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5FA" w:rsidRDefault="00CA55FA" w:rsidP="00020C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D3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5FA" w:rsidRDefault="00020C07" w:rsidP="00CA55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84211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539" cy="61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19AE" w:rsidRDefault="00CB19AE" w:rsidP="00CA55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657" w:rsidRDefault="00207657" w:rsidP="00CA55FA">
      <w:pPr>
        <w:spacing w:line="276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DC6BC9" w:rsidRPr="00BA16DA" w:rsidRDefault="00DC6BC9" w:rsidP="00CA55FA">
      <w:pPr>
        <w:spacing w:line="276" w:lineRule="auto"/>
        <w:rPr>
          <w:rFonts w:ascii="Times New Roman" w:hAnsi="Times New Roman" w:cs="Times New Roman"/>
        </w:rPr>
      </w:pPr>
    </w:p>
    <w:p w:rsidR="00207657" w:rsidRDefault="00207657" w:rsidP="00CA55FA">
      <w:pPr>
        <w:spacing w:line="276" w:lineRule="auto"/>
        <w:rPr>
          <w:rFonts w:ascii="Times New Roman" w:hAnsi="Times New Roman" w:cs="Times New Roman"/>
        </w:rPr>
      </w:pPr>
    </w:p>
    <w:p w:rsidR="00CA55FA" w:rsidRDefault="00CA55FA" w:rsidP="00CA55FA">
      <w:pPr>
        <w:spacing w:line="276" w:lineRule="auto"/>
        <w:rPr>
          <w:rFonts w:ascii="Times New Roman" w:hAnsi="Times New Roman" w:cs="Times New Roman"/>
        </w:rPr>
      </w:pPr>
    </w:p>
    <w:p w:rsidR="00DC6BC9" w:rsidRPr="00BA16DA" w:rsidRDefault="00DC6BC9" w:rsidP="00CA55FA">
      <w:pPr>
        <w:spacing w:line="276" w:lineRule="auto"/>
        <w:rPr>
          <w:rFonts w:ascii="Times New Roman" w:hAnsi="Times New Roman" w:cs="Times New Roman"/>
        </w:rPr>
      </w:pPr>
    </w:p>
    <w:p w:rsidR="00207657" w:rsidRPr="00BA16DA" w:rsidRDefault="00207657" w:rsidP="00CA55FA">
      <w:pPr>
        <w:spacing w:line="276" w:lineRule="auto"/>
        <w:rPr>
          <w:rFonts w:ascii="Times New Roman" w:hAnsi="Times New Roman" w:cs="Times New Roman"/>
        </w:rPr>
      </w:pPr>
    </w:p>
    <w:p w:rsidR="00207657" w:rsidRPr="00BA16DA" w:rsidRDefault="00207657" w:rsidP="00CA55FA">
      <w:pPr>
        <w:spacing w:line="276" w:lineRule="auto"/>
        <w:rPr>
          <w:rFonts w:ascii="Times New Roman" w:hAnsi="Times New Roman" w:cs="Times New Roman"/>
        </w:rPr>
      </w:pPr>
    </w:p>
    <w:p w:rsidR="00CA55FA" w:rsidRPr="00CA55FA" w:rsidRDefault="00207657" w:rsidP="00CA55F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5FA">
        <w:rPr>
          <w:rFonts w:ascii="Times New Roman" w:hAnsi="Times New Roman" w:cs="Times New Roman"/>
          <w:b/>
          <w:sz w:val="28"/>
          <w:szCs w:val="28"/>
        </w:rPr>
        <w:t xml:space="preserve">Исследование </w:t>
      </w:r>
      <w:r w:rsidR="00CA55FA" w:rsidRPr="00CA55FA">
        <w:rPr>
          <w:rFonts w:ascii="Times New Roman" w:hAnsi="Times New Roman" w:cs="Times New Roman"/>
          <w:b/>
          <w:sz w:val="28"/>
          <w:szCs w:val="28"/>
        </w:rPr>
        <w:t xml:space="preserve">елового фитоценоза </w:t>
      </w:r>
    </w:p>
    <w:p w:rsidR="00207657" w:rsidRPr="00BA16DA" w:rsidRDefault="000C3AE6" w:rsidP="00CA55FA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>в н</w:t>
      </w:r>
      <w:r w:rsidR="00CA55FA" w:rsidRPr="00CA55FA">
        <w:rPr>
          <w:rFonts w:ascii="Times New Roman" w:hAnsi="Times New Roman" w:cs="Times New Roman"/>
          <w:b/>
          <w:sz w:val="28"/>
          <w:szCs w:val="28"/>
        </w:rPr>
        <w:t>ационально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A55FA" w:rsidRPr="00CA55FA">
        <w:rPr>
          <w:rFonts w:ascii="Times New Roman" w:hAnsi="Times New Roman" w:cs="Times New Roman"/>
          <w:b/>
          <w:sz w:val="28"/>
          <w:szCs w:val="28"/>
        </w:rPr>
        <w:t xml:space="preserve"> парке «</w:t>
      </w:r>
      <w:proofErr w:type="spellStart"/>
      <w:r w:rsidR="00CA55FA" w:rsidRPr="00CA55FA">
        <w:rPr>
          <w:rFonts w:ascii="Times New Roman" w:hAnsi="Times New Roman" w:cs="Times New Roman"/>
          <w:b/>
          <w:sz w:val="28"/>
          <w:szCs w:val="28"/>
        </w:rPr>
        <w:t>Паанаярви</w:t>
      </w:r>
      <w:proofErr w:type="spellEnd"/>
      <w:r w:rsidR="00CA55FA" w:rsidRPr="00CA55FA">
        <w:rPr>
          <w:rFonts w:ascii="Times New Roman" w:hAnsi="Times New Roman" w:cs="Times New Roman"/>
          <w:b/>
          <w:sz w:val="28"/>
          <w:szCs w:val="28"/>
        </w:rPr>
        <w:t>» (Северная Карелия)</w:t>
      </w:r>
    </w:p>
    <w:p w:rsidR="00BA16DA" w:rsidRDefault="00207657" w:rsidP="00CA55FA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16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6DA" w:rsidRDefault="00BA16DA" w:rsidP="00CA55FA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55FA" w:rsidRDefault="00CA55FA" w:rsidP="00CA55FA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16DA" w:rsidRDefault="00BA16DA" w:rsidP="00CA55FA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55FA" w:rsidRPr="00CA55FA" w:rsidRDefault="00D61F7D" w:rsidP="00CA55F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A16DA" w:rsidRPr="00CA55FA">
        <w:rPr>
          <w:rFonts w:ascii="Times New Roman" w:hAnsi="Times New Roman" w:cs="Times New Roman"/>
          <w:sz w:val="24"/>
          <w:szCs w:val="24"/>
        </w:rPr>
        <w:t>ыполнил:</w:t>
      </w:r>
    </w:p>
    <w:p w:rsidR="00BA16DA" w:rsidRPr="00CA55FA" w:rsidRDefault="00BA16DA" w:rsidP="00CA55F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55FA">
        <w:rPr>
          <w:rFonts w:ascii="Times New Roman" w:hAnsi="Times New Roman" w:cs="Times New Roman"/>
          <w:sz w:val="24"/>
          <w:szCs w:val="24"/>
        </w:rPr>
        <w:t xml:space="preserve"> </w:t>
      </w:r>
      <w:r w:rsidR="00CA55FA" w:rsidRPr="00CA55FA">
        <w:rPr>
          <w:rFonts w:ascii="Times New Roman" w:hAnsi="Times New Roman" w:cs="Times New Roman"/>
          <w:sz w:val="24"/>
          <w:szCs w:val="24"/>
        </w:rPr>
        <w:t xml:space="preserve">Романенко Иван, кадет </w:t>
      </w:r>
      <w:r w:rsidR="00860BCD">
        <w:rPr>
          <w:rFonts w:ascii="Times New Roman" w:hAnsi="Times New Roman" w:cs="Times New Roman"/>
          <w:sz w:val="24"/>
          <w:szCs w:val="24"/>
        </w:rPr>
        <w:t>9</w:t>
      </w:r>
      <w:r w:rsidR="00CA55FA" w:rsidRPr="00CA55FA">
        <w:rPr>
          <w:rFonts w:ascii="Times New Roman" w:hAnsi="Times New Roman" w:cs="Times New Roman"/>
          <w:sz w:val="24"/>
          <w:szCs w:val="24"/>
        </w:rPr>
        <w:t xml:space="preserve"> </w:t>
      </w:r>
      <w:r w:rsidRPr="00CA55FA">
        <w:rPr>
          <w:rFonts w:ascii="Times New Roman" w:hAnsi="Times New Roman" w:cs="Times New Roman"/>
          <w:sz w:val="24"/>
          <w:szCs w:val="24"/>
        </w:rPr>
        <w:t>класса</w:t>
      </w:r>
    </w:p>
    <w:p w:rsidR="00CA55FA" w:rsidRPr="00CA55FA" w:rsidRDefault="00CA55FA" w:rsidP="00CA55F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55FA">
        <w:rPr>
          <w:rFonts w:ascii="Times New Roman" w:hAnsi="Times New Roman" w:cs="Times New Roman"/>
          <w:sz w:val="24"/>
          <w:szCs w:val="24"/>
        </w:rPr>
        <w:t>Руководители:</w:t>
      </w:r>
    </w:p>
    <w:p w:rsidR="00CA55FA" w:rsidRPr="00CA55FA" w:rsidRDefault="00CA55FA" w:rsidP="00CA55F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55FA">
        <w:rPr>
          <w:rFonts w:ascii="Times New Roman" w:hAnsi="Times New Roman" w:cs="Times New Roman"/>
          <w:sz w:val="24"/>
          <w:szCs w:val="24"/>
        </w:rPr>
        <w:t>Игнатенко Р</w:t>
      </w:r>
      <w:r w:rsidR="00020C07">
        <w:rPr>
          <w:rFonts w:ascii="Times New Roman" w:hAnsi="Times New Roman" w:cs="Times New Roman"/>
          <w:sz w:val="24"/>
          <w:szCs w:val="24"/>
        </w:rPr>
        <w:t>оман Викторович</w:t>
      </w:r>
      <w:r w:rsidRPr="00CA55FA">
        <w:rPr>
          <w:rFonts w:ascii="Times New Roman" w:hAnsi="Times New Roman" w:cs="Times New Roman"/>
          <w:sz w:val="24"/>
          <w:szCs w:val="24"/>
        </w:rPr>
        <w:t xml:space="preserve">, к.б.н., </w:t>
      </w:r>
    </w:p>
    <w:p w:rsidR="00344E95" w:rsidRDefault="00344E95" w:rsidP="00344E9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научный сотрудник </w:t>
      </w:r>
    </w:p>
    <w:p w:rsidR="00CA55FA" w:rsidRPr="00CA55FA" w:rsidRDefault="00344E95" w:rsidP="00344E9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лаборатории биотехнологии растений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КарНЦ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РАН</w:t>
      </w:r>
      <w:r w:rsidR="00CA55FA" w:rsidRPr="00CA55FA">
        <w:rPr>
          <w:rFonts w:ascii="Times New Roman" w:hAnsi="Times New Roman" w:cs="Times New Roman"/>
          <w:sz w:val="24"/>
          <w:szCs w:val="24"/>
        </w:rPr>
        <w:t>,</w:t>
      </w:r>
    </w:p>
    <w:p w:rsidR="00CA55FA" w:rsidRPr="00CA55FA" w:rsidRDefault="00020C07" w:rsidP="00CA55F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Маркова Татьяна Владимировна</w:t>
      </w:r>
      <w:r w:rsidR="00CA55FA" w:rsidRPr="00CA55FA">
        <w:rPr>
          <w:rFonts w:ascii="Times New Roman" w:hAnsi="Times New Roman" w:cs="Times New Roman"/>
          <w:sz w:val="24"/>
          <w:szCs w:val="24"/>
        </w:rPr>
        <w:t>, преподаватель биологии</w:t>
      </w:r>
    </w:p>
    <w:p w:rsidR="00344E95" w:rsidRDefault="00CA55FA" w:rsidP="00344E9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55FA">
        <w:rPr>
          <w:rFonts w:ascii="Times New Roman" w:hAnsi="Times New Roman" w:cs="Times New Roman"/>
          <w:sz w:val="24"/>
          <w:szCs w:val="24"/>
        </w:rPr>
        <w:t xml:space="preserve">ФГКОУ «Петрозаводское президентское </w:t>
      </w:r>
    </w:p>
    <w:p w:rsidR="00BA16DA" w:rsidRPr="00CA55FA" w:rsidRDefault="00CA55FA" w:rsidP="00344E9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55FA">
        <w:rPr>
          <w:rFonts w:ascii="Times New Roman" w:hAnsi="Times New Roman" w:cs="Times New Roman"/>
          <w:sz w:val="24"/>
          <w:szCs w:val="24"/>
        </w:rPr>
        <w:t>кадетское училище»</w:t>
      </w:r>
    </w:p>
    <w:p w:rsidR="00BA16DA" w:rsidRDefault="00BA16DA" w:rsidP="00CA55F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16DA" w:rsidRDefault="00BA16DA" w:rsidP="00CA55FA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16DA" w:rsidRDefault="00BA16DA" w:rsidP="00CA55FA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5E79" w:rsidRDefault="00D15E79" w:rsidP="00CA55FA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5E79" w:rsidRDefault="00D15E79" w:rsidP="00CA55FA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5E79" w:rsidRDefault="00D15E79" w:rsidP="00CA55FA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16DA" w:rsidRDefault="00BA16DA" w:rsidP="00CA55F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A55FA" w:rsidRDefault="00CA55FA" w:rsidP="00CA55F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A55FA" w:rsidRDefault="00BA16DA" w:rsidP="00CA55F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Петрозаводск</w:t>
      </w:r>
      <w:r w:rsidR="00CA55FA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19</w:t>
      </w:r>
    </w:p>
    <w:p w:rsidR="00162DCD" w:rsidRDefault="00162DCD" w:rsidP="00BA16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2DCD" w:rsidRDefault="00162DCD" w:rsidP="00BA16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16DA" w:rsidRDefault="00344E95" w:rsidP="00BA16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</w:t>
      </w:r>
    </w:p>
    <w:p w:rsidR="00D15E79" w:rsidRDefault="00D15E79" w:rsidP="00BA16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16DA" w:rsidRPr="00DF5370" w:rsidRDefault="00BA16DA" w:rsidP="00BA16DA">
      <w:pPr>
        <w:rPr>
          <w:rFonts w:ascii="Times New Roman" w:hAnsi="Times New Roman" w:cs="Times New Roman"/>
          <w:sz w:val="24"/>
          <w:szCs w:val="24"/>
        </w:rPr>
      </w:pPr>
      <w:r w:rsidRPr="00DF5370">
        <w:rPr>
          <w:rFonts w:ascii="Times New Roman" w:hAnsi="Times New Roman" w:cs="Times New Roman"/>
          <w:sz w:val="24"/>
          <w:szCs w:val="24"/>
        </w:rPr>
        <w:t>Введение…………………</w:t>
      </w:r>
      <w:r w:rsidR="005629EB" w:rsidRPr="00DF5370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Start"/>
      <w:r w:rsidR="005629EB" w:rsidRPr="00DF5370">
        <w:rPr>
          <w:rFonts w:ascii="Times New Roman" w:hAnsi="Times New Roman" w:cs="Times New Roman"/>
          <w:sz w:val="24"/>
          <w:szCs w:val="24"/>
        </w:rPr>
        <w:t>…....</w:t>
      </w:r>
      <w:proofErr w:type="gramEnd"/>
      <w:r w:rsidR="005629EB" w:rsidRPr="00DF5370">
        <w:rPr>
          <w:rFonts w:ascii="Times New Roman" w:hAnsi="Times New Roman" w:cs="Times New Roman"/>
          <w:sz w:val="24"/>
          <w:szCs w:val="24"/>
        </w:rPr>
        <w:t>.</w:t>
      </w:r>
      <w:r w:rsidR="00DF5370">
        <w:rPr>
          <w:rFonts w:ascii="Times New Roman" w:hAnsi="Times New Roman" w:cs="Times New Roman"/>
          <w:sz w:val="24"/>
          <w:szCs w:val="24"/>
        </w:rPr>
        <w:t>3</w:t>
      </w:r>
    </w:p>
    <w:p w:rsidR="00BA16DA" w:rsidRPr="00DF5370" w:rsidRDefault="0086010D" w:rsidP="00BA16DA">
      <w:pPr>
        <w:rPr>
          <w:rFonts w:ascii="Times New Roman" w:hAnsi="Times New Roman" w:cs="Times New Roman"/>
          <w:sz w:val="24"/>
          <w:szCs w:val="24"/>
        </w:rPr>
      </w:pPr>
      <w:r w:rsidRPr="00DF5370">
        <w:rPr>
          <w:rFonts w:ascii="Times New Roman" w:hAnsi="Times New Roman" w:cs="Times New Roman"/>
          <w:sz w:val="24"/>
          <w:szCs w:val="24"/>
        </w:rPr>
        <w:t xml:space="preserve">Глава 1. </w:t>
      </w:r>
      <w:r w:rsidR="005629EB" w:rsidRPr="00DF5370">
        <w:rPr>
          <w:rFonts w:ascii="Times New Roman" w:hAnsi="Times New Roman" w:cs="Times New Roman"/>
          <w:sz w:val="24"/>
          <w:szCs w:val="24"/>
        </w:rPr>
        <w:t>Лесные сообщества Карелии…………………………………………………</w:t>
      </w:r>
      <w:proofErr w:type="gramStart"/>
      <w:r w:rsidR="005629EB" w:rsidRPr="00DF537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F5370" w:rsidRPr="00DF5370">
        <w:rPr>
          <w:rFonts w:ascii="Times New Roman" w:hAnsi="Times New Roman" w:cs="Times New Roman"/>
          <w:sz w:val="24"/>
          <w:szCs w:val="24"/>
        </w:rPr>
        <w:t>3</w:t>
      </w:r>
    </w:p>
    <w:p w:rsidR="00B56BA6" w:rsidRPr="000316F7" w:rsidRDefault="000316F7" w:rsidP="00B56BA6">
      <w:pPr>
        <w:rPr>
          <w:rFonts w:ascii="Times New Roman" w:hAnsi="Times New Roman" w:cs="Times New Roman"/>
          <w:sz w:val="24"/>
          <w:szCs w:val="24"/>
        </w:rPr>
      </w:pPr>
      <w:r w:rsidRPr="000316F7">
        <w:rPr>
          <w:rFonts w:ascii="Times New Roman" w:hAnsi="Times New Roman" w:cs="Times New Roman"/>
          <w:sz w:val="24"/>
          <w:szCs w:val="24"/>
        </w:rPr>
        <w:t>Глава 2. Объекты и методы</w:t>
      </w:r>
      <w:r w:rsidR="00B56BA6" w:rsidRPr="000316F7">
        <w:rPr>
          <w:rFonts w:ascii="Times New Roman" w:hAnsi="Times New Roman" w:cs="Times New Roman"/>
          <w:sz w:val="24"/>
          <w:szCs w:val="24"/>
        </w:rPr>
        <w:t xml:space="preserve"> исследования</w:t>
      </w:r>
    </w:p>
    <w:p w:rsidR="00B56BA6" w:rsidRPr="000316F7" w:rsidRDefault="005629EB" w:rsidP="00B56BA6">
      <w:pPr>
        <w:rPr>
          <w:rFonts w:ascii="Times New Roman" w:hAnsi="Times New Roman" w:cs="Times New Roman"/>
          <w:sz w:val="24"/>
          <w:szCs w:val="24"/>
        </w:rPr>
      </w:pPr>
      <w:r w:rsidRPr="000316F7">
        <w:rPr>
          <w:rFonts w:ascii="Times New Roman" w:hAnsi="Times New Roman" w:cs="Times New Roman"/>
          <w:sz w:val="24"/>
          <w:szCs w:val="24"/>
        </w:rPr>
        <w:t>2.1. Характеристика природных условий национального парка «</w:t>
      </w:r>
      <w:proofErr w:type="spellStart"/>
      <w:r w:rsidRPr="000316F7">
        <w:rPr>
          <w:rFonts w:ascii="Times New Roman" w:hAnsi="Times New Roman" w:cs="Times New Roman"/>
          <w:sz w:val="24"/>
          <w:szCs w:val="24"/>
        </w:rPr>
        <w:t>Паанаярви</w:t>
      </w:r>
      <w:proofErr w:type="spellEnd"/>
      <w:r w:rsidRPr="000316F7">
        <w:rPr>
          <w:rFonts w:ascii="Times New Roman" w:hAnsi="Times New Roman" w:cs="Times New Roman"/>
          <w:sz w:val="24"/>
          <w:szCs w:val="24"/>
        </w:rPr>
        <w:t>»…………...5</w:t>
      </w:r>
    </w:p>
    <w:p w:rsidR="005629EB" w:rsidRPr="000316F7" w:rsidRDefault="005629EB" w:rsidP="00562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6F7">
        <w:rPr>
          <w:rFonts w:ascii="Times New Roman" w:hAnsi="Times New Roman" w:cs="Times New Roman"/>
          <w:sz w:val="24"/>
          <w:szCs w:val="24"/>
        </w:rPr>
        <w:t>2.2. Методы исследования……………………………………………………………………6</w:t>
      </w:r>
    </w:p>
    <w:p w:rsidR="00B56BA6" w:rsidRPr="009B5E4A" w:rsidRDefault="00B56BA6" w:rsidP="00B56BA6">
      <w:pPr>
        <w:rPr>
          <w:rFonts w:ascii="Times New Roman" w:hAnsi="Times New Roman" w:cs="Times New Roman"/>
          <w:sz w:val="24"/>
          <w:szCs w:val="24"/>
        </w:rPr>
      </w:pPr>
      <w:r w:rsidRPr="009B5E4A">
        <w:rPr>
          <w:rFonts w:ascii="Times New Roman" w:hAnsi="Times New Roman" w:cs="Times New Roman"/>
          <w:sz w:val="24"/>
          <w:szCs w:val="24"/>
        </w:rPr>
        <w:t>Глава 3. Результаты исследования</w:t>
      </w:r>
      <w:r w:rsidR="009B5E4A" w:rsidRPr="009B5E4A">
        <w:rPr>
          <w:rFonts w:ascii="Times New Roman" w:hAnsi="Times New Roman" w:cs="Times New Roman"/>
          <w:sz w:val="24"/>
          <w:szCs w:val="24"/>
        </w:rPr>
        <w:t>…………………………………………………………...7</w:t>
      </w:r>
    </w:p>
    <w:p w:rsidR="00B56BA6" w:rsidRPr="00597993" w:rsidRDefault="00B56BA6" w:rsidP="00B56BA6">
      <w:pPr>
        <w:rPr>
          <w:rFonts w:ascii="Times New Roman" w:hAnsi="Times New Roman" w:cs="Times New Roman"/>
          <w:sz w:val="24"/>
          <w:szCs w:val="24"/>
        </w:rPr>
      </w:pPr>
      <w:r w:rsidRPr="00597993">
        <w:rPr>
          <w:rFonts w:ascii="Times New Roman" w:hAnsi="Times New Roman" w:cs="Times New Roman"/>
          <w:sz w:val="24"/>
          <w:szCs w:val="24"/>
        </w:rPr>
        <w:t>Заключение……</w:t>
      </w:r>
      <w:r w:rsidR="00597993" w:rsidRPr="005979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proofErr w:type="gramStart"/>
      <w:r w:rsidR="00597993" w:rsidRPr="0059799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97993" w:rsidRPr="00597993">
        <w:rPr>
          <w:rFonts w:ascii="Times New Roman" w:hAnsi="Times New Roman" w:cs="Times New Roman"/>
          <w:sz w:val="24"/>
          <w:szCs w:val="24"/>
        </w:rPr>
        <w:t>10</w:t>
      </w:r>
    </w:p>
    <w:p w:rsidR="00B56BA6" w:rsidRPr="00EC6C12" w:rsidRDefault="00B56BA6" w:rsidP="00B56BA6">
      <w:pPr>
        <w:rPr>
          <w:rFonts w:ascii="Times New Roman" w:hAnsi="Times New Roman" w:cs="Times New Roman"/>
          <w:sz w:val="24"/>
          <w:szCs w:val="24"/>
        </w:rPr>
      </w:pPr>
      <w:r w:rsidRPr="00597993">
        <w:rPr>
          <w:rFonts w:ascii="Times New Roman" w:hAnsi="Times New Roman" w:cs="Times New Roman"/>
          <w:sz w:val="24"/>
          <w:szCs w:val="24"/>
        </w:rPr>
        <w:t>Список литерату</w:t>
      </w:r>
      <w:r w:rsidR="002E6897" w:rsidRPr="00597993">
        <w:rPr>
          <w:rFonts w:ascii="Times New Roman" w:hAnsi="Times New Roman" w:cs="Times New Roman"/>
          <w:sz w:val="24"/>
          <w:szCs w:val="24"/>
        </w:rPr>
        <w:t>р</w:t>
      </w:r>
      <w:r w:rsidR="00597993" w:rsidRPr="00597993">
        <w:rPr>
          <w:rFonts w:ascii="Times New Roman" w:hAnsi="Times New Roman" w:cs="Times New Roman"/>
          <w:sz w:val="24"/>
          <w:szCs w:val="24"/>
        </w:rPr>
        <w:t>ы……………………………………………………………………………11</w:t>
      </w:r>
    </w:p>
    <w:p w:rsidR="00CB19AE" w:rsidRDefault="00CB19AE" w:rsidP="00B56BA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CB19AE" w:rsidRDefault="00CB19AE" w:rsidP="00B56BA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473C6" w:rsidRDefault="004473C6" w:rsidP="00B56BA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629EB" w:rsidRDefault="005629EB" w:rsidP="00617E9F">
      <w:pPr>
        <w:rPr>
          <w:rFonts w:ascii="Times New Roman" w:hAnsi="Times New Roman" w:cs="Times New Roman"/>
          <w:b/>
          <w:sz w:val="24"/>
          <w:szCs w:val="24"/>
        </w:rPr>
      </w:pPr>
    </w:p>
    <w:p w:rsidR="00DC6BC9" w:rsidRDefault="00DC6BC9" w:rsidP="00617E9F">
      <w:pPr>
        <w:rPr>
          <w:rFonts w:ascii="Times New Roman" w:hAnsi="Times New Roman" w:cs="Times New Roman"/>
          <w:b/>
          <w:sz w:val="24"/>
          <w:szCs w:val="24"/>
        </w:rPr>
      </w:pPr>
    </w:p>
    <w:p w:rsidR="00DC6BC9" w:rsidRDefault="00DC6BC9" w:rsidP="00617E9F">
      <w:pPr>
        <w:rPr>
          <w:rFonts w:ascii="Times New Roman" w:hAnsi="Times New Roman" w:cs="Times New Roman"/>
          <w:b/>
          <w:sz w:val="24"/>
          <w:szCs w:val="24"/>
        </w:rPr>
      </w:pPr>
    </w:p>
    <w:p w:rsidR="00DC6BC9" w:rsidRDefault="00DC6BC9" w:rsidP="00617E9F">
      <w:pPr>
        <w:rPr>
          <w:rFonts w:ascii="Times New Roman" w:hAnsi="Times New Roman" w:cs="Times New Roman"/>
          <w:b/>
          <w:sz w:val="24"/>
          <w:szCs w:val="24"/>
        </w:rPr>
      </w:pPr>
    </w:p>
    <w:p w:rsidR="00DC6BC9" w:rsidRDefault="00DC6BC9" w:rsidP="00617E9F">
      <w:pPr>
        <w:rPr>
          <w:rFonts w:ascii="Times New Roman" w:hAnsi="Times New Roman" w:cs="Times New Roman"/>
          <w:b/>
          <w:sz w:val="24"/>
          <w:szCs w:val="24"/>
        </w:rPr>
      </w:pPr>
    </w:p>
    <w:p w:rsidR="00DC6BC9" w:rsidRDefault="00DC6BC9" w:rsidP="00617E9F">
      <w:pPr>
        <w:rPr>
          <w:rFonts w:ascii="Times New Roman" w:hAnsi="Times New Roman" w:cs="Times New Roman"/>
          <w:b/>
          <w:sz w:val="24"/>
          <w:szCs w:val="24"/>
        </w:rPr>
      </w:pPr>
    </w:p>
    <w:p w:rsidR="00DC6BC9" w:rsidRDefault="00DC6BC9" w:rsidP="00617E9F">
      <w:pPr>
        <w:rPr>
          <w:rFonts w:ascii="Times New Roman" w:hAnsi="Times New Roman" w:cs="Times New Roman"/>
          <w:b/>
          <w:sz w:val="24"/>
          <w:szCs w:val="24"/>
        </w:rPr>
      </w:pPr>
    </w:p>
    <w:p w:rsidR="00DC6BC9" w:rsidRDefault="00DC6BC9" w:rsidP="00617E9F">
      <w:pPr>
        <w:rPr>
          <w:rFonts w:ascii="Times New Roman" w:hAnsi="Times New Roman" w:cs="Times New Roman"/>
          <w:b/>
          <w:sz w:val="24"/>
          <w:szCs w:val="24"/>
        </w:rPr>
      </w:pPr>
    </w:p>
    <w:p w:rsidR="00DC6BC9" w:rsidRDefault="00DC6BC9" w:rsidP="00617E9F">
      <w:pPr>
        <w:rPr>
          <w:rFonts w:ascii="Times New Roman" w:hAnsi="Times New Roman" w:cs="Times New Roman"/>
          <w:b/>
          <w:sz w:val="24"/>
          <w:szCs w:val="24"/>
        </w:rPr>
      </w:pPr>
    </w:p>
    <w:p w:rsidR="00DC6BC9" w:rsidRDefault="00DC6BC9" w:rsidP="00617E9F">
      <w:pPr>
        <w:rPr>
          <w:rFonts w:ascii="Times New Roman" w:hAnsi="Times New Roman" w:cs="Times New Roman"/>
          <w:b/>
          <w:sz w:val="24"/>
          <w:szCs w:val="24"/>
        </w:rPr>
      </w:pPr>
    </w:p>
    <w:p w:rsidR="00DC6BC9" w:rsidRDefault="00DC6BC9" w:rsidP="00617E9F">
      <w:pPr>
        <w:rPr>
          <w:rFonts w:ascii="Times New Roman" w:hAnsi="Times New Roman" w:cs="Times New Roman"/>
          <w:b/>
          <w:sz w:val="24"/>
          <w:szCs w:val="24"/>
        </w:rPr>
      </w:pPr>
    </w:p>
    <w:p w:rsidR="00DC6BC9" w:rsidRDefault="00DC6BC9" w:rsidP="00617E9F">
      <w:pPr>
        <w:rPr>
          <w:rFonts w:ascii="Times New Roman" w:hAnsi="Times New Roman" w:cs="Times New Roman"/>
          <w:b/>
          <w:sz w:val="24"/>
          <w:szCs w:val="24"/>
        </w:rPr>
      </w:pPr>
    </w:p>
    <w:p w:rsidR="00DC6BC9" w:rsidRDefault="00DC6BC9" w:rsidP="00617E9F">
      <w:pPr>
        <w:rPr>
          <w:rFonts w:ascii="Times New Roman" w:hAnsi="Times New Roman" w:cs="Times New Roman"/>
          <w:b/>
          <w:sz w:val="24"/>
          <w:szCs w:val="24"/>
        </w:rPr>
      </w:pPr>
    </w:p>
    <w:p w:rsidR="00DC6BC9" w:rsidRDefault="00DC6BC9" w:rsidP="00617E9F">
      <w:pPr>
        <w:rPr>
          <w:rFonts w:ascii="Times New Roman" w:hAnsi="Times New Roman" w:cs="Times New Roman"/>
          <w:b/>
          <w:sz w:val="24"/>
          <w:szCs w:val="24"/>
        </w:rPr>
      </w:pPr>
    </w:p>
    <w:p w:rsidR="00DC6BC9" w:rsidRDefault="00DC6BC9" w:rsidP="00617E9F">
      <w:pPr>
        <w:rPr>
          <w:rFonts w:ascii="Times New Roman" w:hAnsi="Times New Roman" w:cs="Times New Roman"/>
          <w:b/>
          <w:sz w:val="24"/>
          <w:szCs w:val="24"/>
        </w:rPr>
      </w:pPr>
    </w:p>
    <w:p w:rsidR="00DC6BC9" w:rsidRDefault="00DC6BC9" w:rsidP="00617E9F">
      <w:pPr>
        <w:rPr>
          <w:rFonts w:ascii="Times New Roman" w:hAnsi="Times New Roman" w:cs="Times New Roman"/>
          <w:b/>
          <w:sz w:val="24"/>
          <w:szCs w:val="24"/>
        </w:rPr>
      </w:pPr>
    </w:p>
    <w:p w:rsidR="00DC6BC9" w:rsidRDefault="00DC6BC9" w:rsidP="00617E9F">
      <w:pPr>
        <w:rPr>
          <w:rFonts w:ascii="Times New Roman" w:hAnsi="Times New Roman" w:cs="Times New Roman"/>
          <w:b/>
          <w:sz w:val="24"/>
          <w:szCs w:val="24"/>
        </w:rPr>
      </w:pPr>
    </w:p>
    <w:p w:rsidR="00DC6BC9" w:rsidRDefault="00DC6BC9" w:rsidP="00617E9F">
      <w:pPr>
        <w:rPr>
          <w:rFonts w:ascii="Times New Roman" w:hAnsi="Times New Roman" w:cs="Times New Roman"/>
          <w:b/>
          <w:sz w:val="24"/>
          <w:szCs w:val="24"/>
        </w:rPr>
      </w:pPr>
    </w:p>
    <w:p w:rsidR="005629EB" w:rsidRDefault="005629EB" w:rsidP="00617E9F">
      <w:pPr>
        <w:rPr>
          <w:rFonts w:ascii="Times New Roman" w:hAnsi="Times New Roman" w:cs="Times New Roman"/>
          <w:b/>
          <w:sz w:val="24"/>
          <w:szCs w:val="24"/>
        </w:rPr>
      </w:pPr>
    </w:p>
    <w:p w:rsidR="005E49B6" w:rsidRDefault="00382A33" w:rsidP="00617E9F">
      <w:pPr>
        <w:rPr>
          <w:rFonts w:ascii="Times New Roman" w:hAnsi="Times New Roman" w:cs="Times New Roman"/>
          <w:b/>
          <w:sz w:val="24"/>
          <w:szCs w:val="24"/>
        </w:rPr>
      </w:pPr>
      <w:r w:rsidRPr="00382A33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5E49B6" w:rsidRDefault="00745AE7" w:rsidP="005E49B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17E9F">
        <w:rPr>
          <w:rFonts w:ascii="Times New Roman" w:eastAsia="Calibri" w:hAnsi="Times New Roman" w:cs="Times New Roman"/>
          <w:sz w:val="24"/>
          <w:szCs w:val="24"/>
        </w:rPr>
        <w:t>Малонарушеные</w:t>
      </w:r>
      <w:proofErr w:type="spellEnd"/>
      <w:r w:rsidR="00617E9F" w:rsidRPr="00617E9F">
        <w:rPr>
          <w:rFonts w:ascii="Times New Roman" w:eastAsia="Calibri" w:hAnsi="Times New Roman" w:cs="Times New Roman"/>
          <w:sz w:val="24"/>
          <w:szCs w:val="24"/>
        </w:rPr>
        <w:t xml:space="preserve"> таежные леса постепенно исчезают с нашей планеты. Основная </w:t>
      </w:r>
      <w:r w:rsidR="005E49B6">
        <w:rPr>
          <w:rFonts w:ascii="Times New Roman" w:eastAsia="Calibri" w:hAnsi="Times New Roman" w:cs="Times New Roman"/>
          <w:sz w:val="24"/>
          <w:szCs w:val="24"/>
        </w:rPr>
        <w:t xml:space="preserve">причина, помимо естественных, – </w:t>
      </w:r>
      <w:r w:rsidR="00617E9F" w:rsidRPr="00617E9F">
        <w:rPr>
          <w:rFonts w:ascii="Times New Roman" w:eastAsia="Calibri" w:hAnsi="Times New Roman" w:cs="Times New Roman"/>
          <w:sz w:val="24"/>
          <w:szCs w:val="24"/>
        </w:rPr>
        <w:t>это хозяйственная деятельность человека. В России ост</w:t>
      </w:r>
      <w:r w:rsidR="002E2C37">
        <w:rPr>
          <w:rFonts w:ascii="Times New Roman" w:eastAsia="Calibri" w:hAnsi="Times New Roman" w:cs="Times New Roman"/>
          <w:sz w:val="24"/>
          <w:szCs w:val="24"/>
        </w:rPr>
        <w:t>алось только 26% подобных лес</w:t>
      </w:r>
      <w:r w:rsidR="00DF28E1">
        <w:rPr>
          <w:rFonts w:ascii="Times New Roman" w:eastAsia="Calibri" w:hAnsi="Times New Roman" w:cs="Times New Roman"/>
          <w:sz w:val="24"/>
          <w:szCs w:val="24"/>
        </w:rPr>
        <w:t>ных сообществ</w:t>
      </w:r>
      <w:r w:rsidR="005E49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4397" w:rsidRPr="00814397">
        <w:rPr>
          <w:rFonts w:ascii="Times New Roman" w:eastAsia="Calibri" w:hAnsi="Times New Roman" w:cs="Times New Roman"/>
          <w:sz w:val="24"/>
          <w:szCs w:val="24"/>
        </w:rPr>
        <w:t>(</w:t>
      </w:r>
      <w:r w:rsidR="00CB19AE">
        <w:rPr>
          <w:rFonts w:ascii="Times New Roman" w:eastAsia="Calibri" w:hAnsi="Times New Roman" w:cs="Times New Roman"/>
          <w:sz w:val="24"/>
          <w:szCs w:val="24"/>
        </w:rPr>
        <w:t>Особо охраняемые</w:t>
      </w:r>
      <w:r w:rsidR="005E49B6">
        <w:rPr>
          <w:rFonts w:ascii="Times New Roman" w:eastAsia="Calibri" w:hAnsi="Times New Roman" w:cs="Times New Roman"/>
          <w:sz w:val="24"/>
          <w:szCs w:val="24"/>
        </w:rPr>
        <w:t>…</w:t>
      </w:r>
      <w:r w:rsidR="00814397">
        <w:rPr>
          <w:rFonts w:ascii="Times New Roman" w:eastAsia="Calibri" w:hAnsi="Times New Roman" w:cs="Times New Roman"/>
          <w:sz w:val="24"/>
          <w:szCs w:val="24"/>
        </w:rPr>
        <w:t>, 2017)</w:t>
      </w:r>
      <w:r w:rsidR="005E49B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4064" w:rsidRDefault="00617E9F" w:rsidP="00AC406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E9F">
        <w:rPr>
          <w:rFonts w:ascii="Times New Roman" w:eastAsia="Calibri" w:hAnsi="Times New Roman" w:cs="Times New Roman"/>
          <w:sz w:val="24"/>
          <w:szCs w:val="24"/>
        </w:rPr>
        <w:t xml:space="preserve">На достаточно большой территории, расположенной вдоль российско-финской, а также российско-норвежской границы, пока </w:t>
      </w:r>
      <w:r w:rsidR="00745AE7" w:rsidRPr="00617E9F">
        <w:rPr>
          <w:rFonts w:ascii="Times New Roman" w:eastAsia="Calibri" w:hAnsi="Times New Roman" w:cs="Times New Roman"/>
          <w:sz w:val="24"/>
          <w:szCs w:val="24"/>
        </w:rPr>
        <w:t>еще встречаются</w:t>
      </w:r>
      <w:r w:rsidRPr="00617E9F">
        <w:rPr>
          <w:rFonts w:ascii="Times New Roman" w:eastAsia="Calibri" w:hAnsi="Times New Roman" w:cs="Times New Roman"/>
          <w:sz w:val="24"/>
          <w:szCs w:val="24"/>
        </w:rPr>
        <w:t xml:space="preserve"> крупные массивы девственных лесов как эталонов тайги.  Данная территория в 90-х годах получила название «Зеленый пояс </w:t>
      </w:r>
      <w:proofErr w:type="spellStart"/>
      <w:r w:rsidRPr="00617E9F">
        <w:rPr>
          <w:rFonts w:ascii="Times New Roman" w:eastAsia="Calibri" w:hAnsi="Times New Roman" w:cs="Times New Roman"/>
          <w:sz w:val="24"/>
          <w:szCs w:val="24"/>
        </w:rPr>
        <w:t>Фенноскандии</w:t>
      </w:r>
      <w:proofErr w:type="spellEnd"/>
      <w:r w:rsidRPr="00617E9F">
        <w:rPr>
          <w:rFonts w:ascii="Times New Roman" w:eastAsia="Calibri" w:hAnsi="Times New Roman" w:cs="Times New Roman"/>
          <w:sz w:val="24"/>
          <w:szCs w:val="24"/>
        </w:rPr>
        <w:t>» и была официально признана международным сообществом для сотрудничества и объединения усилий ученых и специалистов в области охраны окружающей среды и разработки общих подходов для создания ООПТ и сохранения  уни</w:t>
      </w:r>
      <w:r w:rsidR="005E49B6">
        <w:rPr>
          <w:rFonts w:ascii="Times New Roman" w:eastAsia="Calibri" w:hAnsi="Times New Roman" w:cs="Times New Roman"/>
          <w:sz w:val="24"/>
          <w:szCs w:val="24"/>
        </w:rPr>
        <w:t xml:space="preserve">кальных природных таежных лесов </w:t>
      </w:r>
      <w:r w:rsidR="008111DF" w:rsidRPr="002E6897">
        <w:rPr>
          <w:rFonts w:ascii="Times New Roman" w:eastAsia="Calibri" w:hAnsi="Times New Roman" w:cs="Times New Roman"/>
          <w:sz w:val="24"/>
          <w:szCs w:val="24"/>
        </w:rPr>
        <w:t>(Титов</w:t>
      </w:r>
      <w:r w:rsidR="00CB19AE" w:rsidRPr="002E6897">
        <w:rPr>
          <w:rFonts w:ascii="Times New Roman" w:eastAsia="Calibri" w:hAnsi="Times New Roman" w:cs="Times New Roman"/>
          <w:sz w:val="24"/>
          <w:szCs w:val="24"/>
        </w:rPr>
        <w:t xml:space="preserve"> и др.</w:t>
      </w:r>
      <w:r w:rsidR="008111DF" w:rsidRPr="002E6897">
        <w:rPr>
          <w:rFonts w:ascii="Times New Roman" w:eastAsia="Calibri" w:hAnsi="Times New Roman" w:cs="Times New Roman"/>
          <w:sz w:val="24"/>
          <w:szCs w:val="24"/>
        </w:rPr>
        <w:t>, 2009)</w:t>
      </w:r>
      <w:r w:rsidR="005E49B6" w:rsidRPr="002E6897">
        <w:rPr>
          <w:rFonts w:ascii="Times New Roman" w:eastAsia="Calibri" w:hAnsi="Times New Roman" w:cs="Times New Roman"/>
          <w:sz w:val="24"/>
          <w:szCs w:val="24"/>
        </w:rPr>
        <w:t>.</w:t>
      </w:r>
      <w:r w:rsidR="005E4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4064" w:rsidRDefault="005E49B6" w:rsidP="00AC406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9B6">
        <w:rPr>
          <w:rFonts w:ascii="Times New Roman" w:hAnsi="Times New Roman" w:cs="Times New Roman"/>
          <w:sz w:val="24"/>
          <w:szCs w:val="24"/>
        </w:rPr>
        <w:t>Часть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территории</w:t>
      </w:r>
      <w:r w:rsidR="00DF28E1">
        <w:rPr>
          <w:rFonts w:ascii="Times New Roman" w:eastAsia="Calibri" w:hAnsi="Times New Roman" w:cs="Times New Roman"/>
          <w:sz w:val="24"/>
          <w:szCs w:val="24"/>
        </w:rPr>
        <w:t xml:space="preserve"> Республики Карелии входит в </w:t>
      </w:r>
      <w:r w:rsidR="00617E9F" w:rsidRPr="00617E9F">
        <w:rPr>
          <w:rFonts w:ascii="Times New Roman" w:eastAsia="Calibri" w:hAnsi="Times New Roman" w:cs="Times New Roman"/>
          <w:sz w:val="24"/>
          <w:szCs w:val="24"/>
        </w:rPr>
        <w:t xml:space="preserve">Зеленый пояс </w:t>
      </w:r>
      <w:proofErr w:type="spellStart"/>
      <w:r w:rsidR="00617E9F" w:rsidRPr="00617E9F">
        <w:rPr>
          <w:rFonts w:ascii="Times New Roman" w:eastAsia="Calibri" w:hAnsi="Times New Roman" w:cs="Times New Roman"/>
          <w:sz w:val="24"/>
          <w:szCs w:val="24"/>
        </w:rPr>
        <w:t>Фенно</w:t>
      </w:r>
      <w:r w:rsidR="00DF28E1">
        <w:rPr>
          <w:rFonts w:ascii="Times New Roman" w:eastAsia="Calibri" w:hAnsi="Times New Roman" w:cs="Times New Roman"/>
          <w:sz w:val="24"/>
          <w:szCs w:val="24"/>
        </w:rPr>
        <w:t>скандии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здесь расположено 7% </w:t>
      </w:r>
      <w:proofErr w:type="spellStart"/>
      <w:r w:rsidR="00745AE7">
        <w:rPr>
          <w:rFonts w:ascii="Times New Roman" w:eastAsia="Calibri" w:hAnsi="Times New Roman" w:cs="Times New Roman"/>
          <w:sz w:val="24"/>
          <w:szCs w:val="24"/>
        </w:rPr>
        <w:t>мало</w:t>
      </w:r>
      <w:r w:rsidR="00745AE7" w:rsidRPr="00617E9F">
        <w:rPr>
          <w:rFonts w:ascii="Times New Roman" w:eastAsia="Calibri" w:hAnsi="Times New Roman" w:cs="Times New Roman"/>
          <w:sz w:val="24"/>
          <w:szCs w:val="24"/>
        </w:rPr>
        <w:t>нарушенных</w:t>
      </w:r>
      <w:proofErr w:type="spellEnd"/>
      <w:r w:rsidR="00617E9F" w:rsidRPr="00617E9F">
        <w:rPr>
          <w:rFonts w:ascii="Times New Roman" w:eastAsia="Calibri" w:hAnsi="Times New Roman" w:cs="Times New Roman"/>
          <w:sz w:val="24"/>
          <w:szCs w:val="24"/>
        </w:rPr>
        <w:t xml:space="preserve"> лесов северной тайги, но в последние десятилетия наблюдается необратимое изменение человеком и сокращение этих уникальных природных комплексов</w:t>
      </w:r>
      <w:r w:rsidR="00CB19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19AE" w:rsidRPr="002E6897">
        <w:rPr>
          <w:rFonts w:ascii="Times New Roman" w:eastAsia="Calibri" w:hAnsi="Times New Roman" w:cs="Times New Roman"/>
          <w:sz w:val="24"/>
          <w:szCs w:val="24"/>
        </w:rPr>
        <w:t>(Титов и др., 2009)</w:t>
      </w:r>
      <w:r w:rsidR="00617E9F" w:rsidRPr="002E6897">
        <w:rPr>
          <w:rFonts w:ascii="Times New Roman" w:eastAsia="Calibri" w:hAnsi="Times New Roman" w:cs="Times New Roman"/>
          <w:sz w:val="24"/>
          <w:szCs w:val="24"/>
        </w:rPr>
        <w:t>.</w:t>
      </w:r>
      <w:r w:rsidR="00617E9F" w:rsidRPr="00617E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4064">
        <w:rPr>
          <w:rFonts w:ascii="Times New Roman" w:eastAsia="Calibri" w:hAnsi="Times New Roman" w:cs="Times New Roman"/>
          <w:sz w:val="24"/>
          <w:szCs w:val="24"/>
        </w:rPr>
        <w:t xml:space="preserve">Одними из </w:t>
      </w:r>
      <w:proofErr w:type="spellStart"/>
      <w:r w:rsidR="00AC4064">
        <w:rPr>
          <w:rFonts w:ascii="Times New Roman" w:eastAsia="Calibri" w:hAnsi="Times New Roman" w:cs="Times New Roman"/>
          <w:sz w:val="24"/>
          <w:szCs w:val="24"/>
        </w:rPr>
        <w:t>старовозрастных</w:t>
      </w:r>
      <w:proofErr w:type="spellEnd"/>
      <w:r w:rsidR="00AC4064">
        <w:rPr>
          <w:rFonts w:ascii="Times New Roman" w:eastAsia="Calibri" w:hAnsi="Times New Roman" w:cs="Times New Roman"/>
          <w:sz w:val="24"/>
          <w:szCs w:val="24"/>
        </w:rPr>
        <w:t xml:space="preserve"> лесов, которые входят в Зеленый пояс </w:t>
      </w:r>
      <w:proofErr w:type="spellStart"/>
      <w:r w:rsidR="00AC4064">
        <w:rPr>
          <w:rFonts w:ascii="Times New Roman" w:eastAsia="Calibri" w:hAnsi="Times New Roman" w:cs="Times New Roman"/>
          <w:sz w:val="24"/>
          <w:szCs w:val="24"/>
        </w:rPr>
        <w:t>Фен</w:t>
      </w:r>
      <w:r w:rsidR="00CB19AE">
        <w:rPr>
          <w:rFonts w:ascii="Times New Roman" w:eastAsia="Calibri" w:hAnsi="Times New Roman" w:cs="Times New Roman"/>
          <w:sz w:val="24"/>
          <w:szCs w:val="24"/>
        </w:rPr>
        <w:t>носкандии</w:t>
      </w:r>
      <w:proofErr w:type="spellEnd"/>
      <w:r w:rsidR="00CB19AE">
        <w:rPr>
          <w:rFonts w:ascii="Times New Roman" w:eastAsia="Calibri" w:hAnsi="Times New Roman" w:cs="Times New Roman"/>
          <w:sz w:val="24"/>
          <w:szCs w:val="24"/>
        </w:rPr>
        <w:t>, являются фитоценозы н</w:t>
      </w:r>
      <w:r w:rsidR="00AC4064">
        <w:rPr>
          <w:rFonts w:ascii="Times New Roman" w:eastAsia="Calibri" w:hAnsi="Times New Roman" w:cs="Times New Roman"/>
          <w:sz w:val="24"/>
          <w:szCs w:val="24"/>
        </w:rPr>
        <w:t>ационального парка «</w:t>
      </w:r>
      <w:proofErr w:type="spellStart"/>
      <w:r w:rsidR="00AC4064">
        <w:rPr>
          <w:rFonts w:ascii="Times New Roman" w:eastAsia="Calibri" w:hAnsi="Times New Roman" w:cs="Times New Roman"/>
          <w:sz w:val="24"/>
          <w:szCs w:val="24"/>
        </w:rPr>
        <w:t>Паанаярви</w:t>
      </w:r>
      <w:proofErr w:type="spellEnd"/>
      <w:r w:rsidR="00AC4064">
        <w:rPr>
          <w:rFonts w:ascii="Times New Roman" w:eastAsia="Calibri" w:hAnsi="Times New Roman" w:cs="Times New Roman"/>
          <w:sz w:val="24"/>
          <w:szCs w:val="24"/>
        </w:rPr>
        <w:t>»</w:t>
      </w:r>
      <w:r w:rsidR="00462E9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28E1" w:rsidRDefault="00382A33" w:rsidP="00AC40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6FEC">
        <w:rPr>
          <w:rFonts w:ascii="Times New Roman" w:hAnsi="Times New Roman" w:cs="Times New Roman"/>
          <w:sz w:val="24"/>
          <w:szCs w:val="24"/>
        </w:rPr>
        <w:t xml:space="preserve">На </w:t>
      </w:r>
      <w:r w:rsidR="005629EB" w:rsidRPr="006B6FEC">
        <w:rPr>
          <w:rFonts w:ascii="Times New Roman" w:hAnsi="Times New Roman" w:cs="Times New Roman"/>
          <w:sz w:val="24"/>
          <w:szCs w:val="24"/>
        </w:rPr>
        <w:t>территории национального</w:t>
      </w:r>
      <w:r w:rsidRPr="006B6FEC">
        <w:rPr>
          <w:rFonts w:ascii="Times New Roman" w:hAnsi="Times New Roman" w:cs="Times New Roman"/>
          <w:sz w:val="24"/>
          <w:szCs w:val="24"/>
        </w:rPr>
        <w:t xml:space="preserve"> парка «</w:t>
      </w:r>
      <w:proofErr w:type="spellStart"/>
      <w:r w:rsidRPr="006B6FEC">
        <w:rPr>
          <w:rFonts w:ascii="Times New Roman" w:hAnsi="Times New Roman" w:cs="Times New Roman"/>
          <w:sz w:val="24"/>
          <w:szCs w:val="24"/>
        </w:rPr>
        <w:t>Паанаярви</w:t>
      </w:r>
      <w:proofErr w:type="spellEnd"/>
      <w:r w:rsidRPr="006B6FEC">
        <w:rPr>
          <w:rFonts w:ascii="Times New Roman" w:hAnsi="Times New Roman" w:cs="Times New Roman"/>
          <w:sz w:val="24"/>
          <w:szCs w:val="24"/>
        </w:rPr>
        <w:t>» находятся одни из самых</w:t>
      </w:r>
      <w:r w:rsidR="005E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9B6">
        <w:rPr>
          <w:rFonts w:ascii="Times New Roman" w:hAnsi="Times New Roman" w:cs="Times New Roman"/>
          <w:sz w:val="24"/>
          <w:szCs w:val="24"/>
        </w:rPr>
        <w:t>старовозрастных</w:t>
      </w:r>
      <w:proofErr w:type="spellEnd"/>
      <w:r w:rsidR="005E49B6">
        <w:rPr>
          <w:rFonts w:ascii="Times New Roman" w:hAnsi="Times New Roman" w:cs="Times New Roman"/>
          <w:sz w:val="24"/>
          <w:szCs w:val="24"/>
        </w:rPr>
        <w:t xml:space="preserve"> лесов в Европе.</w:t>
      </w:r>
      <w:r w:rsidRPr="006B6FEC">
        <w:rPr>
          <w:rFonts w:ascii="Times New Roman" w:hAnsi="Times New Roman" w:cs="Times New Roman"/>
          <w:sz w:val="24"/>
          <w:szCs w:val="24"/>
        </w:rPr>
        <w:t xml:space="preserve"> </w:t>
      </w:r>
      <w:r w:rsidR="00AC4064">
        <w:rPr>
          <w:rFonts w:ascii="Times New Roman" w:hAnsi="Times New Roman" w:cs="Times New Roman"/>
          <w:sz w:val="24"/>
          <w:szCs w:val="24"/>
        </w:rPr>
        <w:t xml:space="preserve">Национальный парк </w:t>
      </w:r>
      <w:r w:rsidR="0001498C" w:rsidRPr="006B6FEC">
        <w:rPr>
          <w:rFonts w:ascii="Times New Roman" w:hAnsi="Times New Roman" w:cs="Times New Roman"/>
          <w:sz w:val="24"/>
          <w:szCs w:val="24"/>
        </w:rPr>
        <w:t xml:space="preserve">представляет собой очень </w:t>
      </w:r>
      <w:proofErr w:type="spellStart"/>
      <w:r w:rsidR="0001498C" w:rsidRPr="006B6FEC">
        <w:rPr>
          <w:rFonts w:ascii="Times New Roman" w:hAnsi="Times New Roman" w:cs="Times New Roman"/>
          <w:sz w:val="24"/>
          <w:szCs w:val="24"/>
        </w:rPr>
        <w:t>лесиситую</w:t>
      </w:r>
      <w:proofErr w:type="spellEnd"/>
      <w:r w:rsidR="0001498C" w:rsidRPr="006B6FEC">
        <w:rPr>
          <w:rFonts w:ascii="Times New Roman" w:hAnsi="Times New Roman" w:cs="Times New Roman"/>
          <w:sz w:val="24"/>
          <w:szCs w:val="24"/>
        </w:rPr>
        <w:t xml:space="preserve"> и экологически чистую территорию с большим</w:t>
      </w:r>
      <w:r w:rsidRPr="006B6FEC">
        <w:rPr>
          <w:rFonts w:ascii="Times New Roman" w:hAnsi="Times New Roman" w:cs="Times New Roman"/>
          <w:sz w:val="24"/>
          <w:szCs w:val="24"/>
        </w:rPr>
        <w:t xml:space="preserve"> биоразнообразие</w:t>
      </w:r>
      <w:r w:rsidR="0001498C" w:rsidRPr="006B6FEC">
        <w:rPr>
          <w:rFonts w:ascii="Times New Roman" w:hAnsi="Times New Roman" w:cs="Times New Roman"/>
          <w:sz w:val="24"/>
          <w:szCs w:val="24"/>
        </w:rPr>
        <w:t>м</w:t>
      </w:r>
      <w:r w:rsidR="00AC4064">
        <w:rPr>
          <w:rFonts w:ascii="Times New Roman" w:hAnsi="Times New Roman" w:cs="Times New Roman"/>
          <w:sz w:val="24"/>
          <w:szCs w:val="24"/>
        </w:rPr>
        <w:t xml:space="preserve">. </w:t>
      </w:r>
      <w:r w:rsidR="00AC4064" w:rsidRPr="00AC4064">
        <w:rPr>
          <w:rFonts w:ascii="Times New Roman" w:hAnsi="Times New Roman" w:cs="Times New Roman"/>
          <w:sz w:val="24"/>
          <w:szCs w:val="24"/>
        </w:rPr>
        <w:t>Большая ча</w:t>
      </w:r>
      <w:r w:rsidR="00DF28E1">
        <w:rPr>
          <w:rFonts w:ascii="Times New Roman" w:hAnsi="Times New Roman" w:cs="Times New Roman"/>
          <w:sz w:val="24"/>
          <w:szCs w:val="24"/>
        </w:rPr>
        <w:t>сть парка покрыта еловыми фитоценозами</w:t>
      </w:r>
      <w:r w:rsidR="00AC4064" w:rsidRPr="00AC4064">
        <w:rPr>
          <w:rFonts w:ascii="Times New Roman" w:hAnsi="Times New Roman" w:cs="Times New Roman"/>
          <w:sz w:val="24"/>
          <w:szCs w:val="24"/>
        </w:rPr>
        <w:t xml:space="preserve"> (более 90 %)</w:t>
      </w:r>
      <w:r w:rsidR="00AC4064">
        <w:rPr>
          <w:rFonts w:ascii="Times New Roman" w:hAnsi="Times New Roman" w:cs="Times New Roman"/>
          <w:sz w:val="24"/>
          <w:szCs w:val="24"/>
        </w:rPr>
        <w:t xml:space="preserve"> </w:t>
      </w:r>
      <w:r w:rsidR="00AC4064" w:rsidRPr="00AC406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C4064" w:rsidRPr="00AC4064">
        <w:rPr>
          <w:rFonts w:ascii="Times New Roman" w:hAnsi="Times New Roman" w:cs="Times New Roman"/>
          <w:sz w:val="24"/>
          <w:szCs w:val="24"/>
        </w:rPr>
        <w:t>Громцев</w:t>
      </w:r>
      <w:proofErr w:type="spellEnd"/>
      <w:r w:rsidR="00AC4064" w:rsidRPr="00AC40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4064" w:rsidRPr="00AC4064">
        <w:rPr>
          <w:rFonts w:ascii="Times New Roman" w:hAnsi="Times New Roman" w:cs="Times New Roman"/>
          <w:sz w:val="24"/>
          <w:szCs w:val="24"/>
        </w:rPr>
        <w:t>Литинский</w:t>
      </w:r>
      <w:proofErr w:type="spellEnd"/>
      <w:r w:rsidR="00AC4064" w:rsidRPr="00AC4064">
        <w:rPr>
          <w:rFonts w:ascii="Times New Roman" w:hAnsi="Times New Roman" w:cs="Times New Roman"/>
          <w:sz w:val="24"/>
          <w:szCs w:val="24"/>
        </w:rPr>
        <w:t>, 2003).</w:t>
      </w:r>
    </w:p>
    <w:p w:rsidR="00DF28E1" w:rsidRDefault="00DF28E1" w:rsidP="00AC40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исследования: изучение елового фитоценоза в Национальном парке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Паанаярви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DF28E1" w:rsidRDefault="00DF28E1" w:rsidP="00AC40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DF28E1" w:rsidRDefault="00DF28E1" w:rsidP="00DF28E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Подготовить электронную базу данных, которая будет включать информацию о таксационных параметрах ели, напочвенном покрове, древостое. </w:t>
      </w:r>
    </w:p>
    <w:p w:rsidR="00DF28E1" w:rsidRDefault="00DF28E1" w:rsidP="00DF28E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камеральную и статистическую обработку полученных данных.</w:t>
      </w:r>
    </w:p>
    <w:p w:rsidR="00DF28E1" w:rsidRDefault="00DF28E1" w:rsidP="00DF28E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тип леса, основываясь на геоботанических данных.</w:t>
      </w:r>
    </w:p>
    <w:p w:rsidR="00DF28E1" w:rsidRPr="00DF28E1" w:rsidRDefault="003C2302" w:rsidP="00DF28E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возраст исследуемого древостоя</w:t>
      </w:r>
      <w:r w:rsidR="00DF28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29EB" w:rsidRDefault="005629EB" w:rsidP="00CD053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C6BC9" w:rsidRDefault="00DC6BC9" w:rsidP="00CD053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C6BC9" w:rsidRDefault="00DC6BC9" w:rsidP="00CD053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C6BC9" w:rsidRDefault="00DC6BC9" w:rsidP="00CD053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77BEB" w:rsidRDefault="00677BEB" w:rsidP="00CD053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B19AE" w:rsidRDefault="00CB19AE" w:rsidP="00CD05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1D15" w:rsidRPr="003E18CA" w:rsidRDefault="00F51D15" w:rsidP="00B6450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E18CA">
        <w:rPr>
          <w:rFonts w:ascii="Times New Roman" w:hAnsi="Times New Roman" w:cs="Times New Roman"/>
          <w:b/>
          <w:sz w:val="24"/>
          <w:szCs w:val="24"/>
        </w:rPr>
        <w:lastRenderedPageBreak/>
        <w:t>Глава 1.  Лесные сообщества Карелии</w:t>
      </w:r>
      <w:r w:rsidR="00CB19AE">
        <w:rPr>
          <w:rFonts w:ascii="Times New Roman" w:hAnsi="Times New Roman" w:cs="Times New Roman"/>
          <w:b/>
          <w:sz w:val="24"/>
          <w:szCs w:val="24"/>
        </w:rPr>
        <w:t xml:space="preserve"> (современное состояние, типы нарушения)</w:t>
      </w:r>
    </w:p>
    <w:p w:rsidR="003E18CA" w:rsidRPr="00BB0761" w:rsidRDefault="003E18CA" w:rsidP="003E18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761">
        <w:rPr>
          <w:rFonts w:ascii="Times New Roman" w:hAnsi="Times New Roman" w:cs="Times New Roman"/>
          <w:sz w:val="24"/>
          <w:szCs w:val="24"/>
        </w:rPr>
        <w:t>В настоящее время (</w:t>
      </w:r>
      <w:r w:rsidR="00D87D07" w:rsidRPr="00BB0761">
        <w:rPr>
          <w:rFonts w:ascii="Times New Roman" w:hAnsi="Times New Roman" w:cs="Times New Roman"/>
          <w:sz w:val="24"/>
          <w:szCs w:val="24"/>
        </w:rPr>
        <w:t>по данным учёта лесного фонда на 01.01.2006) в л</w:t>
      </w:r>
      <w:r w:rsidR="00344E95">
        <w:rPr>
          <w:rFonts w:ascii="Times New Roman" w:hAnsi="Times New Roman" w:cs="Times New Roman"/>
          <w:sz w:val="24"/>
          <w:szCs w:val="24"/>
        </w:rPr>
        <w:t>есах Карелии сосновые фитоценозы</w:t>
      </w:r>
      <w:r w:rsidR="00D87D07" w:rsidRPr="00BB0761">
        <w:rPr>
          <w:rFonts w:ascii="Times New Roman" w:hAnsi="Times New Roman" w:cs="Times New Roman"/>
          <w:sz w:val="24"/>
          <w:szCs w:val="24"/>
        </w:rPr>
        <w:t xml:space="preserve"> составляют 64 % покрытой лесом площади, еловые 24%, березняки 11%, осинники 1%, в незначительном количестве представлены ольшаники и </w:t>
      </w:r>
      <w:proofErr w:type="spellStart"/>
      <w:r w:rsidR="00D87D07" w:rsidRPr="00BB0761">
        <w:rPr>
          <w:rFonts w:ascii="Times New Roman" w:hAnsi="Times New Roman" w:cs="Times New Roman"/>
          <w:sz w:val="24"/>
          <w:szCs w:val="24"/>
        </w:rPr>
        <w:t>листв</w:t>
      </w:r>
      <w:r w:rsidR="00344E95">
        <w:rPr>
          <w:rFonts w:ascii="Times New Roman" w:hAnsi="Times New Roman" w:cs="Times New Roman"/>
          <w:sz w:val="24"/>
          <w:szCs w:val="24"/>
        </w:rPr>
        <w:t>енничники</w:t>
      </w:r>
      <w:proofErr w:type="spellEnd"/>
      <w:r w:rsidR="00344E95">
        <w:rPr>
          <w:rFonts w:ascii="Times New Roman" w:hAnsi="Times New Roman" w:cs="Times New Roman"/>
          <w:sz w:val="24"/>
          <w:szCs w:val="24"/>
        </w:rPr>
        <w:t xml:space="preserve">. На севере Карелии </w:t>
      </w:r>
      <w:r w:rsidR="00D87D07" w:rsidRPr="00BB0761">
        <w:rPr>
          <w:rFonts w:ascii="Times New Roman" w:hAnsi="Times New Roman" w:cs="Times New Roman"/>
          <w:sz w:val="24"/>
          <w:szCs w:val="24"/>
        </w:rPr>
        <w:t>преоб</w:t>
      </w:r>
      <w:r w:rsidRPr="00BB0761">
        <w:rPr>
          <w:rFonts w:ascii="Times New Roman" w:hAnsi="Times New Roman" w:cs="Times New Roman"/>
          <w:sz w:val="24"/>
          <w:szCs w:val="24"/>
        </w:rPr>
        <w:t xml:space="preserve">ладают сосновые леса, на юге – </w:t>
      </w:r>
      <w:r w:rsidR="00D87D07" w:rsidRPr="00BB0761">
        <w:rPr>
          <w:rFonts w:ascii="Times New Roman" w:hAnsi="Times New Roman" w:cs="Times New Roman"/>
          <w:sz w:val="24"/>
          <w:szCs w:val="24"/>
        </w:rPr>
        <w:t>еловые и лиственные</w:t>
      </w:r>
      <w:r w:rsidR="005B668E" w:rsidRPr="00BB0761">
        <w:rPr>
          <w:rFonts w:ascii="Times New Roman" w:hAnsi="Times New Roman" w:cs="Times New Roman"/>
          <w:sz w:val="24"/>
          <w:szCs w:val="24"/>
        </w:rPr>
        <w:t xml:space="preserve">. Около 80% сосновых лесов старше 100 лет и около 90% </w:t>
      </w:r>
      <w:proofErr w:type="spellStart"/>
      <w:r w:rsidR="005B668E" w:rsidRPr="00BB0761">
        <w:rPr>
          <w:rFonts w:ascii="Times New Roman" w:hAnsi="Times New Roman" w:cs="Times New Roman"/>
          <w:sz w:val="24"/>
          <w:szCs w:val="24"/>
        </w:rPr>
        <w:t>старовозрастных</w:t>
      </w:r>
      <w:proofErr w:type="spellEnd"/>
      <w:r w:rsidR="005B668E" w:rsidRPr="00BB0761">
        <w:rPr>
          <w:rFonts w:ascii="Times New Roman" w:hAnsi="Times New Roman" w:cs="Times New Roman"/>
          <w:sz w:val="24"/>
          <w:szCs w:val="24"/>
        </w:rPr>
        <w:t xml:space="preserve"> еловых лесов представлено коренными насаждениями. Две трети сосновых и чуть больше половины еловых лесов произрастает в п</w:t>
      </w:r>
      <w:r w:rsidRPr="00BB0761">
        <w:rPr>
          <w:rFonts w:ascii="Times New Roman" w:hAnsi="Times New Roman" w:cs="Times New Roman"/>
          <w:sz w:val="24"/>
          <w:szCs w:val="24"/>
        </w:rPr>
        <w:t xml:space="preserve">ределах </w:t>
      </w:r>
      <w:proofErr w:type="spellStart"/>
      <w:r w:rsidRPr="00BB0761">
        <w:rPr>
          <w:rFonts w:ascii="Times New Roman" w:hAnsi="Times New Roman" w:cs="Times New Roman"/>
          <w:sz w:val="24"/>
          <w:szCs w:val="24"/>
        </w:rPr>
        <w:t>подзоны</w:t>
      </w:r>
      <w:proofErr w:type="spellEnd"/>
      <w:r w:rsidRPr="00BB0761">
        <w:rPr>
          <w:rFonts w:ascii="Times New Roman" w:hAnsi="Times New Roman" w:cs="Times New Roman"/>
          <w:sz w:val="24"/>
          <w:szCs w:val="24"/>
        </w:rPr>
        <w:t xml:space="preserve"> северной тайги (Волков, 2008).</w:t>
      </w:r>
    </w:p>
    <w:p w:rsidR="00CB19AE" w:rsidRPr="00BB0761" w:rsidRDefault="00142E35" w:rsidP="00CB19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761">
        <w:rPr>
          <w:rFonts w:ascii="Times New Roman" w:hAnsi="Times New Roman" w:cs="Times New Roman"/>
          <w:sz w:val="24"/>
          <w:szCs w:val="24"/>
        </w:rPr>
        <w:t>Лиственные леса (березняки, осинники и ольшаники) в условиях Карелии являются производными биоценозами, возникновение которых связано в основном с рубкой леса, изредка – из-за природных катастроф</w:t>
      </w:r>
      <w:r w:rsidR="00131DA4" w:rsidRPr="00BB0761">
        <w:rPr>
          <w:rFonts w:ascii="Times New Roman" w:hAnsi="Times New Roman" w:cs="Times New Roman"/>
          <w:sz w:val="24"/>
          <w:szCs w:val="24"/>
        </w:rPr>
        <w:t xml:space="preserve">. Вследствие специфики почвенно-климатических условий, смена пород интенсивнее происходит в пределах </w:t>
      </w:r>
      <w:proofErr w:type="spellStart"/>
      <w:r w:rsidR="00131DA4" w:rsidRPr="00BB0761">
        <w:rPr>
          <w:rFonts w:ascii="Times New Roman" w:hAnsi="Times New Roman" w:cs="Times New Roman"/>
          <w:sz w:val="24"/>
          <w:szCs w:val="24"/>
        </w:rPr>
        <w:t>подзоны</w:t>
      </w:r>
      <w:proofErr w:type="spellEnd"/>
      <w:r w:rsidR="00131DA4" w:rsidRPr="00BB0761">
        <w:rPr>
          <w:rFonts w:ascii="Times New Roman" w:hAnsi="Times New Roman" w:cs="Times New Roman"/>
          <w:sz w:val="24"/>
          <w:szCs w:val="24"/>
        </w:rPr>
        <w:t xml:space="preserve"> средней тайги, где и находится 80% лиственных лесов</w:t>
      </w:r>
      <w:r w:rsidR="00ED5BAB" w:rsidRPr="00BB0761">
        <w:rPr>
          <w:rFonts w:ascii="Times New Roman" w:hAnsi="Times New Roman" w:cs="Times New Roman"/>
          <w:sz w:val="24"/>
          <w:szCs w:val="24"/>
        </w:rPr>
        <w:t xml:space="preserve"> </w:t>
      </w:r>
      <w:r w:rsidR="003E18CA" w:rsidRPr="00BB0761">
        <w:rPr>
          <w:rFonts w:ascii="Times New Roman" w:hAnsi="Times New Roman" w:cs="Times New Roman"/>
          <w:sz w:val="24"/>
          <w:szCs w:val="24"/>
        </w:rPr>
        <w:t xml:space="preserve">(Волков, </w:t>
      </w:r>
      <w:r w:rsidR="005B668E" w:rsidRPr="00BB0761">
        <w:rPr>
          <w:rFonts w:ascii="Times New Roman" w:hAnsi="Times New Roman" w:cs="Times New Roman"/>
          <w:sz w:val="24"/>
          <w:szCs w:val="24"/>
        </w:rPr>
        <w:t>2008).</w:t>
      </w:r>
    </w:p>
    <w:p w:rsidR="00ED5BAB" w:rsidRPr="00BB0761" w:rsidRDefault="00ED5BAB" w:rsidP="00BB07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761">
        <w:rPr>
          <w:rFonts w:ascii="Times New Roman" w:hAnsi="Times New Roman" w:cs="Times New Roman"/>
          <w:sz w:val="24"/>
          <w:szCs w:val="24"/>
        </w:rPr>
        <w:t xml:space="preserve">Первоначальной формой воздействия человека на коренные леса Карелии была подсечная форма сельского хозяйства, применявшаяся вплоть до </w:t>
      </w:r>
      <w:r w:rsidRPr="00BB0761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B0761">
        <w:rPr>
          <w:rFonts w:ascii="Times New Roman" w:hAnsi="Times New Roman" w:cs="Times New Roman"/>
          <w:sz w:val="24"/>
          <w:szCs w:val="24"/>
        </w:rPr>
        <w:t xml:space="preserve"> столетия. Подсеки располагались преимущественно в еловых лесах, реже – в сосновых, их размеры не пре</w:t>
      </w:r>
      <w:r w:rsidR="00670EA6" w:rsidRPr="00BB0761">
        <w:rPr>
          <w:rFonts w:ascii="Times New Roman" w:hAnsi="Times New Roman" w:cs="Times New Roman"/>
          <w:sz w:val="24"/>
          <w:szCs w:val="24"/>
        </w:rPr>
        <w:t>вышали нескольких гектаров. Поэт</w:t>
      </w:r>
      <w:r w:rsidRPr="00BB0761">
        <w:rPr>
          <w:rFonts w:ascii="Times New Roman" w:hAnsi="Times New Roman" w:cs="Times New Roman"/>
          <w:sz w:val="24"/>
          <w:szCs w:val="24"/>
        </w:rPr>
        <w:t>ому</w:t>
      </w:r>
      <w:r w:rsidR="00670EA6" w:rsidRPr="00BB0761">
        <w:rPr>
          <w:rFonts w:ascii="Times New Roman" w:hAnsi="Times New Roman" w:cs="Times New Roman"/>
          <w:sz w:val="24"/>
          <w:szCs w:val="24"/>
        </w:rPr>
        <w:t xml:space="preserve"> через несколько лет подсеки превращались в березняки (реже – осинники), затем – в лиственно-еловые или берёзово-сосновые древостои, позднее – в разновозрастные ельники или сосняки </w:t>
      </w:r>
      <w:r w:rsidR="003E18CA" w:rsidRPr="00BB0761">
        <w:rPr>
          <w:rFonts w:ascii="Times New Roman" w:hAnsi="Times New Roman" w:cs="Times New Roman"/>
          <w:sz w:val="24"/>
          <w:szCs w:val="24"/>
        </w:rPr>
        <w:t>(Волков, 2008).</w:t>
      </w:r>
    </w:p>
    <w:p w:rsidR="00282C81" w:rsidRDefault="00282C81" w:rsidP="00282C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5072">
        <w:rPr>
          <w:rFonts w:ascii="Times New Roman" w:hAnsi="Times New Roman" w:cs="Times New Roman"/>
          <w:sz w:val="24"/>
          <w:szCs w:val="24"/>
        </w:rPr>
        <w:t xml:space="preserve">В начале </w:t>
      </w:r>
      <w:r w:rsidRPr="00B55072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B55072">
        <w:rPr>
          <w:rFonts w:ascii="Times New Roman" w:hAnsi="Times New Roman" w:cs="Times New Roman"/>
          <w:sz w:val="24"/>
          <w:szCs w:val="24"/>
        </w:rPr>
        <w:t xml:space="preserve"> века в связи со строительством металлургических заводов в Карелии началась промышленная рубка лесных ресурсов. Обычно это были сплошные рубки в наиболее производительных древостоях. На вырубках со временем формировались разновозрастные ельники и сосняки, часто с примесью берёзы и осины. В </w:t>
      </w:r>
      <w:r w:rsidRPr="00B55072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55072">
        <w:rPr>
          <w:rFonts w:ascii="Times New Roman" w:hAnsi="Times New Roman" w:cs="Times New Roman"/>
          <w:sz w:val="24"/>
          <w:szCs w:val="24"/>
        </w:rPr>
        <w:t xml:space="preserve"> и начале </w:t>
      </w:r>
      <w:r w:rsidRPr="00B55072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55072">
        <w:rPr>
          <w:rFonts w:ascii="Times New Roman" w:hAnsi="Times New Roman" w:cs="Times New Roman"/>
          <w:sz w:val="24"/>
          <w:szCs w:val="24"/>
        </w:rPr>
        <w:t xml:space="preserve"> веков в связи с развитием торговли лесом и возникновением лесопильных производств в лесах Карелии стали производиться подневольно-выборочные рубки в наиболее производительных типах леса. Такие рубки уже через 50 – 60 лет восстанавливали в основных частях свой первоначальный облик. В целом же подневольно-выборочные рубки практически не изменили ни природного состава, ни возрастной структуры </w:t>
      </w:r>
      <w:r>
        <w:rPr>
          <w:rFonts w:ascii="Times New Roman" w:hAnsi="Times New Roman" w:cs="Times New Roman"/>
          <w:sz w:val="24"/>
          <w:szCs w:val="24"/>
        </w:rPr>
        <w:t xml:space="preserve">карельских лесов (Волков, </w:t>
      </w:r>
      <w:r w:rsidRPr="00B55072">
        <w:rPr>
          <w:rFonts w:ascii="Times New Roman" w:hAnsi="Times New Roman" w:cs="Times New Roman"/>
          <w:sz w:val="24"/>
          <w:szCs w:val="24"/>
        </w:rPr>
        <w:t>2008).</w:t>
      </w:r>
    </w:p>
    <w:p w:rsidR="00282C81" w:rsidRDefault="00282C81" w:rsidP="00282C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5072">
        <w:rPr>
          <w:rFonts w:ascii="Times New Roman" w:hAnsi="Times New Roman" w:cs="Times New Roman"/>
          <w:sz w:val="24"/>
          <w:szCs w:val="24"/>
        </w:rPr>
        <w:t xml:space="preserve">В начале 30-х гг. на смену подневольно-выборочным рубкам приходят сплошные концентрированные, в результате чего намного выросло количество заготавливаемой древесины, что привело к истощению лесосырьевой базы. К началу 2000 гг. площадь вырубок в карельских лесах уменьшилась в 6 раз. При восстановлении лесов на таких концентрированных вырубках гораздо чаще хвойные породы заменялись лиственными, поэтому значительно увеличилось количество березняков и осинников. Этому же </w:t>
      </w:r>
      <w:r w:rsidRPr="00B55072">
        <w:rPr>
          <w:rFonts w:ascii="Times New Roman" w:hAnsi="Times New Roman" w:cs="Times New Roman"/>
          <w:sz w:val="24"/>
          <w:szCs w:val="24"/>
        </w:rPr>
        <w:lastRenderedPageBreak/>
        <w:t>способствовали пожары на вырубках, уничтожавшие молодой подрост хвойных пород, и отсутствие или недостаточное количеств</w:t>
      </w:r>
      <w:r>
        <w:rPr>
          <w:rFonts w:ascii="Times New Roman" w:hAnsi="Times New Roman" w:cs="Times New Roman"/>
          <w:sz w:val="24"/>
          <w:szCs w:val="24"/>
        </w:rPr>
        <w:t xml:space="preserve">о хвойных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обсеменителей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(Волков</w:t>
      </w:r>
      <w:r w:rsidRPr="00B55072">
        <w:rPr>
          <w:rFonts w:ascii="Times New Roman" w:hAnsi="Times New Roman" w:cs="Times New Roman"/>
          <w:sz w:val="24"/>
          <w:szCs w:val="24"/>
        </w:rPr>
        <w:t>, 2008).</w:t>
      </w:r>
    </w:p>
    <w:p w:rsidR="00131DA4" w:rsidRDefault="00282C81" w:rsidP="00282C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5072">
        <w:rPr>
          <w:rFonts w:ascii="Times New Roman" w:hAnsi="Times New Roman" w:cs="Times New Roman"/>
          <w:sz w:val="24"/>
          <w:szCs w:val="24"/>
        </w:rPr>
        <w:t>Дополнительным отрицательным фактором, влияющим на смену аборигенных карельских лесов, являются лесные низовые пожары, чаще всего - вызванные хозяйственной деятельностью человека, а также мероприятия, проводимые в рамках мелиорации и земледелия. Хвойные леса (особенно сосновые) постепенно становятся одновозрастными и «осветляются» ли</w:t>
      </w:r>
      <w:r>
        <w:rPr>
          <w:rFonts w:ascii="Times New Roman" w:hAnsi="Times New Roman" w:cs="Times New Roman"/>
          <w:sz w:val="24"/>
          <w:szCs w:val="24"/>
        </w:rPr>
        <w:t>ственными породами (Волков</w:t>
      </w:r>
      <w:r w:rsidRPr="00B55072">
        <w:rPr>
          <w:rFonts w:ascii="Times New Roman" w:hAnsi="Times New Roman" w:cs="Times New Roman"/>
          <w:sz w:val="24"/>
          <w:szCs w:val="24"/>
        </w:rPr>
        <w:t>, 2008).</w:t>
      </w:r>
    </w:p>
    <w:p w:rsidR="00282C81" w:rsidRDefault="00282C81" w:rsidP="00C76A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1D15" w:rsidRPr="00BB0761" w:rsidRDefault="00B64509" w:rsidP="00CD053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B0761">
        <w:rPr>
          <w:rFonts w:ascii="Times New Roman" w:hAnsi="Times New Roman" w:cs="Times New Roman"/>
          <w:b/>
          <w:sz w:val="24"/>
          <w:szCs w:val="24"/>
        </w:rPr>
        <w:t>Глава 2. Объекты и методы исследовани</w:t>
      </w:r>
      <w:r w:rsidR="00BB0761" w:rsidRPr="00BB0761">
        <w:rPr>
          <w:rFonts w:ascii="Times New Roman" w:hAnsi="Times New Roman" w:cs="Times New Roman"/>
          <w:b/>
          <w:sz w:val="24"/>
          <w:szCs w:val="24"/>
        </w:rPr>
        <w:t xml:space="preserve">я </w:t>
      </w:r>
    </w:p>
    <w:p w:rsidR="00462E97" w:rsidRPr="00462E97" w:rsidRDefault="00462E97" w:rsidP="00462E97">
      <w:pPr>
        <w:pStyle w:val="a3"/>
        <w:numPr>
          <w:ilvl w:val="1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B55" w:rsidRPr="00462E97"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 w:rsidR="00B64509" w:rsidRPr="00462E97">
        <w:rPr>
          <w:rFonts w:ascii="Times New Roman" w:hAnsi="Times New Roman" w:cs="Times New Roman"/>
          <w:b/>
          <w:sz w:val="24"/>
          <w:szCs w:val="24"/>
        </w:rPr>
        <w:t xml:space="preserve"> природных условий национального парка «</w:t>
      </w:r>
      <w:proofErr w:type="spellStart"/>
      <w:r w:rsidR="00B64509" w:rsidRPr="00462E97">
        <w:rPr>
          <w:rFonts w:ascii="Times New Roman" w:hAnsi="Times New Roman" w:cs="Times New Roman"/>
          <w:b/>
          <w:sz w:val="24"/>
          <w:szCs w:val="24"/>
        </w:rPr>
        <w:t>Паанаярви</w:t>
      </w:r>
      <w:proofErr w:type="spellEnd"/>
      <w:r w:rsidR="00B64509" w:rsidRPr="00462E97">
        <w:rPr>
          <w:rFonts w:ascii="Times New Roman" w:hAnsi="Times New Roman" w:cs="Times New Roman"/>
          <w:b/>
          <w:sz w:val="24"/>
          <w:szCs w:val="24"/>
        </w:rPr>
        <w:t>»</w:t>
      </w:r>
    </w:p>
    <w:p w:rsidR="001F15CF" w:rsidRDefault="00462E97" w:rsidP="00F678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Национальный парк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Паанаярви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основан в 1992 г. вблизи Северного полярного круга на крайнем северо-западе Республики Карелия,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Лоухского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 Западная граница национального парка совпадает с государствен</w:t>
      </w:r>
      <w:r w:rsidR="001F15CF">
        <w:rPr>
          <w:rFonts w:ascii="Times New Roman" w:hAnsi="Times New Roman" w:cs="Times New Roman"/>
          <w:sz w:val="24"/>
          <w:szCs w:val="24"/>
        </w:rPr>
        <w:t>ной границей России с Финляндией. Со стороны финской границы к «</w:t>
      </w:r>
      <w:proofErr w:type="spellStart"/>
      <w:r w:rsidR="001F15CF">
        <w:rPr>
          <w:rFonts w:ascii="Times New Roman" w:hAnsi="Times New Roman" w:cs="Times New Roman"/>
          <w:sz w:val="24"/>
          <w:szCs w:val="24"/>
        </w:rPr>
        <w:t>Паанаярви</w:t>
      </w:r>
      <w:proofErr w:type="spellEnd"/>
      <w:r w:rsidR="001F15CF">
        <w:rPr>
          <w:rFonts w:ascii="Times New Roman" w:hAnsi="Times New Roman" w:cs="Times New Roman"/>
          <w:sz w:val="24"/>
          <w:szCs w:val="24"/>
        </w:rPr>
        <w:t>» примыкает национальный парк «</w:t>
      </w:r>
      <w:proofErr w:type="spellStart"/>
      <w:r w:rsidR="001F15CF">
        <w:rPr>
          <w:rFonts w:ascii="Times New Roman" w:hAnsi="Times New Roman" w:cs="Times New Roman"/>
          <w:sz w:val="24"/>
          <w:szCs w:val="24"/>
        </w:rPr>
        <w:t>Оуланка</w:t>
      </w:r>
      <w:proofErr w:type="spellEnd"/>
      <w:r w:rsidR="001F15CF">
        <w:rPr>
          <w:rFonts w:ascii="Times New Roman" w:hAnsi="Times New Roman" w:cs="Times New Roman"/>
          <w:sz w:val="24"/>
          <w:szCs w:val="24"/>
        </w:rPr>
        <w:t>» (Особо охраняемые…, 2017).</w:t>
      </w:r>
    </w:p>
    <w:p w:rsidR="002859C4" w:rsidRDefault="002859C4" w:rsidP="001175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Низкогорный рельеф обуславливает необычайно живописные ландшафты парка с чередованием горных вершин и глубоких ущелий</w:t>
      </w:r>
      <w:r w:rsidR="002C5608">
        <w:rPr>
          <w:rFonts w:ascii="Times New Roman" w:hAnsi="Times New Roman" w:cs="Times New Roman"/>
          <w:sz w:val="24"/>
          <w:szCs w:val="24"/>
        </w:rPr>
        <w:t>, многочисленными озерами, разнообразными болотами и бурными реками с шумными порогами и водопадами</w:t>
      </w:r>
      <w:r w:rsidR="00B5713D">
        <w:rPr>
          <w:rFonts w:ascii="Times New Roman" w:hAnsi="Times New Roman" w:cs="Times New Roman"/>
          <w:sz w:val="24"/>
          <w:szCs w:val="24"/>
        </w:rPr>
        <w:t xml:space="preserve">. Здесь находится самая высокая точка Карелии – гора </w:t>
      </w:r>
      <w:proofErr w:type="spellStart"/>
      <w:r w:rsidR="00B5713D">
        <w:rPr>
          <w:rFonts w:ascii="Times New Roman" w:hAnsi="Times New Roman" w:cs="Times New Roman"/>
          <w:sz w:val="24"/>
          <w:szCs w:val="24"/>
        </w:rPr>
        <w:t>Нуорунен</w:t>
      </w:r>
      <w:proofErr w:type="spellEnd"/>
      <w:r w:rsidR="00B5713D">
        <w:rPr>
          <w:rFonts w:ascii="Times New Roman" w:hAnsi="Times New Roman" w:cs="Times New Roman"/>
          <w:sz w:val="24"/>
          <w:szCs w:val="24"/>
        </w:rPr>
        <w:t xml:space="preserve"> высотой 576 м над уровнем моря. Через весь парк проходит озерно-речная система р. </w:t>
      </w:r>
      <w:proofErr w:type="spellStart"/>
      <w:r w:rsidR="00B5713D">
        <w:rPr>
          <w:rFonts w:ascii="Times New Roman" w:hAnsi="Times New Roman" w:cs="Times New Roman"/>
          <w:sz w:val="24"/>
          <w:szCs w:val="24"/>
        </w:rPr>
        <w:t>Оуланкайоки</w:t>
      </w:r>
      <w:proofErr w:type="spellEnd"/>
      <w:r w:rsidR="00B5713D">
        <w:rPr>
          <w:rFonts w:ascii="Times New Roman" w:hAnsi="Times New Roman" w:cs="Times New Roman"/>
          <w:sz w:val="24"/>
          <w:szCs w:val="24"/>
        </w:rPr>
        <w:t xml:space="preserve"> – оз. </w:t>
      </w:r>
      <w:proofErr w:type="spellStart"/>
      <w:r w:rsidR="00B5713D">
        <w:rPr>
          <w:rFonts w:ascii="Times New Roman" w:hAnsi="Times New Roman" w:cs="Times New Roman"/>
          <w:sz w:val="24"/>
          <w:szCs w:val="24"/>
        </w:rPr>
        <w:t>Паанаярви</w:t>
      </w:r>
      <w:proofErr w:type="spellEnd"/>
      <w:r w:rsidR="00B5713D">
        <w:rPr>
          <w:rFonts w:ascii="Times New Roman" w:hAnsi="Times New Roman" w:cs="Times New Roman"/>
          <w:sz w:val="24"/>
          <w:szCs w:val="24"/>
        </w:rPr>
        <w:t xml:space="preserve"> – р. </w:t>
      </w:r>
      <w:proofErr w:type="spellStart"/>
      <w:r w:rsidR="00B5713D">
        <w:rPr>
          <w:rFonts w:ascii="Times New Roman" w:hAnsi="Times New Roman" w:cs="Times New Roman"/>
          <w:sz w:val="24"/>
          <w:szCs w:val="24"/>
        </w:rPr>
        <w:t>Оланга</w:t>
      </w:r>
      <w:proofErr w:type="spellEnd"/>
      <w:r w:rsidR="00B5713D">
        <w:rPr>
          <w:rFonts w:ascii="Times New Roman" w:hAnsi="Times New Roman" w:cs="Times New Roman"/>
          <w:sz w:val="24"/>
          <w:szCs w:val="24"/>
        </w:rPr>
        <w:t xml:space="preserve"> с общей площадью водосборного бассейна – 5668 кв. км.</w:t>
      </w:r>
      <w:r w:rsidR="009232E5">
        <w:rPr>
          <w:rFonts w:ascii="Times New Roman" w:hAnsi="Times New Roman" w:cs="Times New Roman"/>
          <w:sz w:val="24"/>
          <w:szCs w:val="24"/>
        </w:rPr>
        <w:t xml:space="preserve"> С</w:t>
      </w:r>
      <w:r w:rsidR="00344E95">
        <w:rPr>
          <w:rFonts w:ascii="Times New Roman" w:hAnsi="Times New Roman" w:cs="Times New Roman"/>
          <w:sz w:val="24"/>
          <w:szCs w:val="24"/>
        </w:rPr>
        <w:t>а</w:t>
      </w:r>
      <w:r w:rsidR="009232E5">
        <w:rPr>
          <w:rFonts w:ascii="Times New Roman" w:hAnsi="Times New Roman" w:cs="Times New Roman"/>
          <w:sz w:val="24"/>
          <w:szCs w:val="24"/>
        </w:rPr>
        <w:t xml:space="preserve">мая большая река этой территории – </w:t>
      </w:r>
      <w:proofErr w:type="spellStart"/>
      <w:r w:rsidR="009232E5">
        <w:rPr>
          <w:rFonts w:ascii="Times New Roman" w:hAnsi="Times New Roman" w:cs="Times New Roman"/>
          <w:sz w:val="24"/>
          <w:szCs w:val="24"/>
        </w:rPr>
        <w:t>Оланга</w:t>
      </w:r>
      <w:proofErr w:type="spellEnd"/>
      <w:r w:rsidR="009232E5">
        <w:rPr>
          <w:rFonts w:ascii="Times New Roman" w:hAnsi="Times New Roman" w:cs="Times New Roman"/>
          <w:sz w:val="24"/>
          <w:szCs w:val="24"/>
        </w:rPr>
        <w:t xml:space="preserve">, длиной 137 км – берет свое начало в Финляндии </w:t>
      </w:r>
      <w:r w:rsidR="001175EB">
        <w:rPr>
          <w:rFonts w:ascii="Times New Roman" w:hAnsi="Times New Roman" w:cs="Times New Roman"/>
          <w:sz w:val="24"/>
          <w:szCs w:val="24"/>
        </w:rPr>
        <w:t xml:space="preserve">(Особо охраняемые…, 2017). </w:t>
      </w:r>
      <w:r w:rsidR="002C5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98E" w:rsidRPr="009232E5" w:rsidRDefault="00D40AA0" w:rsidP="00F678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лесном покрове</w:t>
      </w:r>
      <w:r w:rsidR="00F6788A">
        <w:rPr>
          <w:rFonts w:ascii="Times New Roman" w:hAnsi="Times New Roman" w:cs="Times New Roman"/>
          <w:sz w:val="24"/>
          <w:szCs w:val="24"/>
        </w:rPr>
        <w:t xml:space="preserve"> национального парка абсолютно господствуют ельники. Они занимают более 90% лесных земель. Сосняки обычно представлены небольшими участками. Доля березняков варьирует от 5 до 15% от покрытых лесов земель. Осина лишь в качестве сопутствующего вида входит в состав лесных сообществ</w:t>
      </w:r>
      <w:r w:rsidR="001D2F45" w:rsidRPr="001D2F45">
        <w:rPr>
          <w:rFonts w:ascii="Times New Roman" w:hAnsi="Times New Roman" w:cs="Times New Roman"/>
          <w:sz w:val="24"/>
          <w:szCs w:val="24"/>
        </w:rPr>
        <w:t xml:space="preserve"> </w:t>
      </w:r>
      <w:r w:rsidR="006F198E" w:rsidRPr="009232E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232E5" w:rsidRPr="009232E5">
        <w:rPr>
          <w:rFonts w:ascii="Times New Roman" w:hAnsi="Times New Roman" w:cs="Times New Roman"/>
          <w:sz w:val="24"/>
          <w:szCs w:val="24"/>
        </w:rPr>
        <w:t>Громцев</w:t>
      </w:r>
      <w:proofErr w:type="spellEnd"/>
      <w:r w:rsidR="009232E5" w:rsidRPr="009232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32E5" w:rsidRPr="009232E5">
        <w:rPr>
          <w:rFonts w:ascii="Times New Roman" w:hAnsi="Times New Roman" w:cs="Times New Roman"/>
          <w:sz w:val="24"/>
          <w:szCs w:val="24"/>
        </w:rPr>
        <w:t>Литинский</w:t>
      </w:r>
      <w:proofErr w:type="spellEnd"/>
      <w:r w:rsidR="009232E5" w:rsidRPr="009232E5">
        <w:rPr>
          <w:rFonts w:ascii="Times New Roman" w:hAnsi="Times New Roman" w:cs="Times New Roman"/>
          <w:sz w:val="24"/>
          <w:szCs w:val="24"/>
        </w:rPr>
        <w:t>, 2003</w:t>
      </w:r>
      <w:r w:rsidR="006F198E" w:rsidRPr="009232E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626CC" w:rsidRPr="009232E5" w:rsidRDefault="00B4494C" w:rsidP="00F678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2E5">
        <w:rPr>
          <w:rFonts w:ascii="Times New Roman" w:hAnsi="Times New Roman" w:cs="Times New Roman"/>
          <w:sz w:val="24"/>
          <w:szCs w:val="24"/>
        </w:rPr>
        <w:t xml:space="preserve">Еловые сообщества представлены в основном 2 группами: ельники черничные (70%) и ельники кустарничково-сфагновые (30%). Однако в пределах этих двух групп типов биогеоценоза </w:t>
      </w:r>
      <w:r w:rsidR="002859C4" w:rsidRPr="009232E5">
        <w:rPr>
          <w:rFonts w:ascii="Times New Roman" w:hAnsi="Times New Roman" w:cs="Times New Roman"/>
          <w:sz w:val="24"/>
          <w:szCs w:val="24"/>
        </w:rPr>
        <w:t xml:space="preserve">наблюдается широкое варьирование лесорастительных условий, обусловленное очень разнообразным и сильнопересеченным рельефом, мозаичным почвенным покровом и различными условиями стока. Так, по напочвенному покрову можно выделить разные вариации ельника черничного – собственно черничный свежий (с абсолютным преобладанием зеленых мхов и черники), </w:t>
      </w:r>
      <w:proofErr w:type="spellStart"/>
      <w:r w:rsidR="002859C4" w:rsidRPr="009232E5">
        <w:rPr>
          <w:rFonts w:ascii="Times New Roman" w:hAnsi="Times New Roman" w:cs="Times New Roman"/>
          <w:sz w:val="24"/>
          <w:szCs w:val="24"/>
        </w:rPr>
        <w:t>воронично</w:t>
      </w:r>
      <w:proofErr w:type="spellEnd"/>
      <w:r w:rsidR="002859C4" w:rsidRPr="009232E5">
        <w:rPr>
          <w:rFonts w:ascii="Times New Roman" w:hAnsi="Times New Roman" w:cs="Times New Roman"/>
          <w:sz w:val="24"/>
          <w:szCs w:val="24"/>
        </w:rPr>
        <w:t xml:space="preserve">-черничный (с участием </w:t>
      </w:r>
      <w:r w:rsidR="002859C4" w:rsidRPr="009232E5">
        <w:rPr>
          <w:rFonts w:ascii="Times New Roman" w:hAnsi="Times New Roman" w:cs="Times New Roman"/>
          <w:sz w:val="24"/>
          <w:szCs w:val="24"/>
        </w:rPr>
        <w:lastRenderedPageBreak/>
        <w:t>вороники до 20% и более), разнотравно-черничный (с папоротниками, злаками, геранью и т.п.) и др. (</w:t>
      </w:r>
      <w:proofErr w:type="spellStart"/>
      <w:r w:rsidR="009232E5" w:rsidRPr="009232E5">
        <w:rPr>
          <w:rFonts w:ascii="Times New Roman" w:hAnsi="Times New Roman" w:cs="Times New Roman"/>
          <w:sz w:val="24"/>
          <w:szCs w:val="24"/>
        </w:rPr>
        <w:t>Громцев</w:t>
      </w:r>
      <w:proofErr w:type="spellEnd"/>
      <w:r w:rsidR="009232E5" w:rsidRPr="009232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32E5" w:rsidRPr="009232E5">
        <w:rPr>
          <w:rFonts w:ascii="Times New Roman" w:hAnsi="Times New Roman" w:cs="Times New Roman"/>
          <w:sz w:val="24"/>
          <w:szCs w:val="24"/>
        </w:rPr>
        <w:t>Литинский</w:t>
      </w:r>
      <w:proofErr w:type="spellEnd"/>
      <w:r w:rsidR="009232E5" w:rsidRPr="009232E5">
        <w:rPr>
          <w:rFonts w:ascii="Times New Roman" w:hAnsi="Times New Roman" w:cs="Times New Roman"/>
          <w:sz w:val="24"/>
          <w:szCs w:val="24"/>
        </w:rPr>
        <w:t>, 2003</w:t>
      </w:r>
      <w:r w:rsidR="002859C4" w:rsidRPr="009232E5">
        <w:rPr>
          <w:rFonts w:ascii="Times New Roman" w:hAnsi="Times New Roman" w:cs="Times New Roman"/>
          <w:sz w:val="24"/>
          <w:szCs w:val="24"/>
        </w:rPr>
        <w:t>).</w:t>
      </w:r>
    </w:p>
    <w:p w:rsidR="00773F50" w:rsidRDefault="00B626CC" w:rsidP="00773F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2E5">
        <w:rPr>
          <w:rFonts w:ascii="Times New Roman" w:hAnsi="Times New Roman" w:cs="Times New Roman"/>
          <w:sz w:val="24"/>
          <w:szCs w:val="24"/>
        </w:rPr>
        <w:t xml:space="preserve">Давность нарушения </w:t>
      </w:r>
      <w:proofErr w:type="spellStart"/>
      <w:r w:rsidRPr="009232E5">
        <w:rPr>
          <w:rFonts w:ascii="Times New Roman" w:hAnsi="Times New Roman" w:cs="Times New Roman"/>
          <w:sz w:val="24"/>
          <w:szCs w:val="24"/>
        </w:rPr>
        <w:t>старовозрастных</w:t>
      </w:r>
      <w:proofErr w:type="spellEnd"/>
      <w:r w:rsidRPr="009232E5">
        <w:rPr>
          <w:rFonts w:ascii="Times New Roman" w:hAnsi="Times New Roman" w:cs="Times New Roman"/>
          <w:sz w:val="24"/>
          <w:szCs w:val="24"/>
        </w:rPr>
        <w:t xml:space="preserve"> ельников в центральной части национального парка составляет 400-500 лет. Важно отметить, что пожары в ядровы</w:t>
      </w:r>
      <w:r w:rsidR="00773F50" w:rsidRPr="009232E5">
        <w:rPr>
          <w:rFonts w:ascii="Times New Roman" w:hAnsi="Times New Roman" w:cs="Times New Roman"/>
          <w:sz w:val="24"/>
          <w:szCs w:val="24"/>
        </w:rPr>
        <w:t>х частях низкогорного ландшафта, вероятно, происходили не чаще 1-2 раз в тысячелетие (</w:t>
      </w:r>
      <w:proofErr w:type="spellStart"/>
      <w:r w:rsidR="009232E5" w:rsidRPr="009232E5">
        <w:rPr>
          <w:rFonts w:ascii="Times New Roman" w:hAnsi="Times New Roman" w:cs="Times New Roman"/>
          <w:sz w:val="24"/>
          <w:szCs w:val="24"/>
        </w:rPr>
        <w:t>Громцев</w:t>
      </w:r>
      <w:proofErr w:type="spellEnd"/>
      <w:r w:rsidR="009232E5" w:rsidRPr="009232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32E5" w:rsidRPr="009232E5">
        <w:rPr>
          <w:rFonts w:ascii="Times New Roman" w:hAnsi="Times New Roman" w:cs="Times New Roman"/>
          <w:sz w:val="24"/>
          <w:szCs w:val="24"/>
        </w:rPr>
        <w:t>Литинский</w:t>
      </w:r>
      <w:proofErr w:type="spellEnd"/>
      <w:r w:rsidR="009232E5" w:rsidRPr="009232E5">
        <w:rPr>
          <w:rFonts w:ascii="Times New Roman" w:hAnsi="Times New Roman" w:cs="Times New Roman"/>
          <w:sz w:val="24"/>
          <w:szCs w:val="24"/>
        </w:rPr>
        <w:t>, 2003</w:t>
      </w:r>
      <w:r w:rsidR="00773F50" w:rsidRPr="009232E5">
        <w:rPr>
          <w:rFonts w:ascii="Times New Roman" w:hAnsi="Times New Roman" w:cs="Times New Roman"/>
          <w:sz w:val="24"/>
          <w:szCs w:val="24"/>
        </w:rPr>
        <w:t>).</w:t>
      </w:r>
      <w:r w:rsidR="00773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13D" w:rsidRDefault="00C15968" w:rsidP="009232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на территории Национального парка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Паанаярви</w:t>
      </w:r>
      <w:proofErr w:type="spellEnd"/>
      <w:r>
        <w:rPr>
          <w:rFonts w:ascii="Times New Roman" w:hAnsi="Times New Roman" w:cs="Times New Roman"/>
          <w:sz w:val="24"/>
          <w:szCs w:val="24"/>
        </w:rPr>
        <w:t>», в Карелии хорошо выражена вертикальная поясность растительности, имеются горные тундры и горно-тундровые редколесья</w:t>
      </w:r>
      <w:r w:rsidR="00B5713D">
        <w:rPr>
          <w:rFonts w:ascii="Times New Roman" w:hAnsi="Times New Roman" w:cs="Times New Roman"/>
          <w:sz w:val="24"/>
          <w:szCs w:val="24"/>
        </w:rPr>
        <w:t xml:space="preserve">, представлены специфические типы лесов и болот, особенно «висячих». Разнообразие местообитаний и история формирования </w:t>
      </w:r>
      <w:proofErr w:type="spellStart"/>
      <w:r w:rsidR="00B5713D">
        <w:rPr>
          <w:rFonts w:ascii="Times New Roman" w:hAnsi="Times New Roman" w:cs="Times New Roman"/>
          <w:sz w:val="24"/>
          <w:szCs w:val="24"/>
        </w:rPr>
        <w:t>биоты</w:t>
      </w:r>
      <w:proofErr w:type="spellEnd"/>
      <w:r w:rsidR="00B5713D">
        <w:rPr>
          <w:rFonts w:ascii="Times New Roman" w:hAnsi="Times New Roman" w:cs="Times New Roman"/>
          <w:sz w:val="24"/>
          <w:szCs w:val="24"/>
        </w:rPr>
        <w:t xml:space="preserve"> обеспечивают богатство флоры как сосудистых растений, так и </w:t>
      </w:r>
      <w:proofErr w:type="gramStart"/>
      <w:r w:rsidR="00B5713D">
        <w:rPr>
          <w:rFonts w:ascii="Times New Roman" w:hAnsi="Times New Roman" w:cs="Times New Roman"/>
          <w:sz w:val="24"/>
          <w:szCs w:val="24"/>
        </w:rPr>
        <w:t>мхов</w:t>
      </w:r>
      <w:proofErr w:type="gramEnd"/>
      <w:r w:rsidR="00B5713D">
        <w:rPr>
          <w:rFonts w:ascii="Times New Roman" w:hAnsi="Times New Roman" w:cs="Times New Roman"/>
          <w:sz w:val="24"/>
          <w:szCs w:val="24"/>
        </w:rPr>
        <w:t xml:space="preserve"> и лишайников</w:t>
      </w:r>
      <w:r w:rsidR="009232E5">
        <w:rPr>
          <w:rFonts w:ascii="Times New Roman" w:hAnsi="Times New Roman" w:cs="Times New Roman"/>
          <w:sz w:val="24"/>
          <w:szCs w:val="24"/>
        </w:rPr>
        <w:t xml:space="preserve">. </w:t>
      </w:r>
      <w:r w:rsidR="009232E5" w:rsidRPr="009232E5">
        <w:rPr>
          <w:rFonts w:ascii="Times New Roman" w:hAnsi="Times New Roman" w:cs="Times New Roman"/>
          <w:sz w:val="24"/>
          <w:szCs w:val="24"/>
        </w:rPr>
        <w:t>Флора парка хорошо изучена и включат в себя 623 вида из 79 семейств (Кравче</w:t>
      </w:r>
      <w:r w:rsidR="009232E5">
        <w:rPr>
          <w:rFonts w:ascii="Times New Roman" w:hAnsi="Times New Roman" w:cs="Times New Roman"/>
          <w:sz w:val="24"/>
          <w:szCs w:val="24"/>
        </w:rPr>
        <w:t>нко</w:t>
      </w:r>
      <w:r w:rsidR="00D755DC">
        <w:rPr>
          <w:rFonts w:ascii="Times New Roman" w:hAnsi="Times New Roman" w:cs="Times New Roman"/>
          <w:sz w:val="24"/>
          <w:szCs w:val="24"/>
        </w:rPr>
        <w:t>,</w:t>
      </w:r>
      <w:r w:rsidR="0041271D">
        <w:rPr>
          <w:rFonts w:ascii="Times New Roman" w:hAnsi="Times New Roman" w:cs="Times New Roman"/>
          <w:sz w:val="24"/>
          <w:szCs w:val="24"/>
        </w:rPr>
        <w:t xml:space="preserve"> </w:t>
      </w:r>
      <w:r w:rsidR="00D755DC" w:rsidRPr="00D755DC">
        <w:rPr>
          <w:rFonts w:ascii="Times New Roman" w:hAnsi="Times New Roman" w:cs="Times New Roman"/>
          <w:sz w:val="24"/>
          <w:szCs w:val="24"/>
        </w:rPr>
        <w:t>2014</w:t>
      </w:r>
      <w:r w:rsidR="009232E5">
        <w:rPr>
          <w:rFonts w:ascii="Times New Roman" w:hAnsi="Times New Roman" w:cs="Times New Roman"/>
          <w:sz w:val="24"/>
          <w:szCs w:val="24"/>
        </w:rPr>
        <w:t>)</w:t>
      </w:r>
      <w:r w:rsidR="00B5713D">
        <w:rPr>
          <w:rFonts w:ascii="Times New Roman" w:hAnsi="Times New Roman" w:cs="Times New Roman"/>
          <w:sz w:val="24"/>
          <w:szCs w:val="24"/>
        </w:rPr>
        <w:t>.</w:t>
      </w:r>
    </w:p>
    <w:p w:rsidR="009232E5" w:rsidRDefault="009232E5" w:rsidP="009232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32E5" w:rsidRDefault="009232E5" w:rsidP="009232E5">
      <w:pPr>
        <w:pStyle w:val="a3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2E5">
        <w:rPr>
          <w:rFonts w:ascii="Times New Roman" w:hAnsi="Times New Roman" w:cs="Times New Roman"/>
          <w:b/>
          <w:sz w:val="24"/>
          <w:szCs w:val="24"/>
        </w:rPr>
        <w:t xml:space="preserve"> Методы исследования</w:t>
      </w:r>
    </w:p>
    <w:p w:rsidR="009232E5" w:rsidRPr="009232E5" w:rsidRDefault="009232E5" w:rsidP="009232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2E5">
        <w:rPr>
          <w:rFonts w:ascii="Times New Roman" w:hAnsi="Times New Roman" w:cs="Times New Roman"/>
          <w:sz w:val="24"/>
          <w:szCs w:val="24"/>
        </w:rPr>
        <w:t>Сбор данных</w:t>
      </w:r>
      <w:r>
        <w:rPr>
          <w:rFonts w:ascii="Times New Roman" w:hAnsi="Times New Roman" w:cs="Times New Roman"/>
          <w:sz w:val="24"/>
          <w:szCs w:val="24"/>
        </w:rPr>
        <w:t xml:space="preserve"> проводился на пробной площади размером 1 га, заложенной</w:t>
      </w:r>
      <w:r w:rsidRPr="009232E5">
        <w:rPr>
          <w:rFonts w:ascii="Times New Roman" w:hAnsi="Times New Roman" w:cs="Times New Roman"/>
          <w:sz w:val="24"/>
          <w:szCs w:val="24"/>
        </w:rPr>
        <w:t xml:space="preserve"> с учетом требований, </w:t>
      </w:r>
      <w:r>
        <w:rPr>
          <w:rFonts w:ascii="Times New Roman" w:hAnsi="Times New Roman" w:cs="Times New Roman"/>
          <w:sz w:val="24"/>
          <w:szCs w:val="24"/>
        </w:rPr>
        <w:t xml:space="preserve">принятых в геоботанике (Методы </w:t>
      </w:r>
      <w:proofErr w:type="gramStart"/>
      <w:r w:rsidRPr="009232E5">
        <w:rPr>
          <w:rFonts w:ascii="Times New Roman" w:hAnsi="Times New Roman" w:cs="Times New Roman"/>
          <w:sz w:val="24"/>
          <w:szCs w:val="24"/>
        </w:rPr>
        <w:t>изучения..</w:t>
      </w:r>
      <w:proofErr w:type="gramEnd"/>
      <w:r w:rsidRPr="009232E5">
        <w:rPr>
          <w:rFonts w:ascii="Times New Roman" w:hAnsi="Times New Roman" w:cs="Times New Roman"/>
          <w:sz w:val="24"/>
          <w:szCs w:val="24"/>
        </w:rPr>
        <w:t xml:space="preserve">, 2002) в </w:t>
      </w:r>
      <w:r>
        <w:rPr>
          <w:rFonts w:ascii="Times New Roman" w:hAnsi="Times New Roman" w:cs="Times New Roman"/>
          <w:sz w:val="24"/>
          <w:szCs w:val="24"/>
        </w:rPr>
        <w:t xml:space="preserve">вегетационные периоды 2015 </w:t>
      </w:r>
      <w:r w:rsidRPr="009232E5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Пробная площадь</w:t>
      </w:r>
      <w:r w:rsidRPr="009232E5">
        <w:rPr>
          <w:rFonts w:ascii="Times New Roman" w:hAnsi="Times New Roman" w:cs="Times New Roman"/>
          <w:sz w:val="24"/>
          <w:szCs w:val="24"/>
        </w:rPr>
        <w:t xml:space="preserve"> закладывалась в центре контура одного фитоценоза, таким образом, чтобы к её границам не примыкали различные объекты природного и антропогенного характера,  резко отличающиеся по условиям среды в данном сообществе. </w:t>
      </w:r>
    </w:p>
    <w:p w:rsidR="001A35E6" w:rsidRDefault="00BC090C" w:rsidP="00B134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9232E5" w:rsidRPr="009232E5">
        <w:rPr>
          <w:rFonts w:ascii="Times New Roman" w:hAnsi="Times New Roman" w:cs="Times New Roman"/>
          <w:sz w:val="24"/>
          <w:szCs w:val="24"/>
        </w:rPr>
        <w:t>пробной площади выполняли геоботанические описания, включающие в себя определение общих характеристик сообществ, таксационных  параметров древостоя и отдельных деревьев</w:t>
      </w:r>
      <w:r w:rsidR="00B134EF">
        <w:rPr>
          <w:rFonts w:ascii="Times New Roman" w:hAnsi="Times New Roman" w:cs="Times New Roman"/>
          <w:sz w:val="24"/>
          <w:szCs w:val="24"/>
        </w:rPr>
        <w:t xml:space="preserve"> (ель), у которых регистрировали </w:t>
      </w:r>
      <w:r w:rsidR="001A35E6" w:rsidRPr="001A35E6">
        <w:rPr>
          <w:rFonts w:ascii="Times New Roman" w:hAnsi="Times New Roman" w:cs="Times New Roman"/>
          <w:sz w:val="24"/>
          <w:szCs w:val="24"/>
        </w:rPr>
        <w:t>высоту</w:t>
      </w:r>
      <w:r w:rsidR="001A35E6">
        <w:rPr>
          <w:rFonts w:ascii="Times New Roman" w:hAnsi="Times New Roman" w:cs="Times New Roman"/>
          <w:sz w:val="24"/>
          <w:szCs w:val="24"/>
        </w:rPr>
        <w:t xml:space="preserve"> (</w:t>
      </w:r>
      <w:r w:rsidR="001A35E6" w:rsidRPr="001A35E6">
        <w:rPr>
          <w:rFonts w:ascii="Times New Roman" w:hAnsi="Times New Roman" w:cs="Times New Roman"/>
          <w:sz w:val="24"/>
          <w:szCs w:val="24"/>
        </w:rPr>
        <w:t>эклиметра</w:t>
      </w:r>
      <w:r w:rsidR="001A35E6">
        <w:rPr>
          <w:rFonts w:ascii="Times New Roman" w:hAnsi="Times New Roman" w:cs="Times New Roman"/>
          <w:sz w:val="24"/>
          <w:szCs w:val="24"/>
        </w:rPr>
        <w:t>)</w:t>
      </w:r>
      <w:r w:rsidR="001A35E6" w:rsidRPr="001A35E6">
        <w:rPr>
          <w:rFonts w:ascii="Times New Roman" w:hAnsi="Times New Roman" w:cs="Times New Roman"/>
          <w:sz w:val="24"/>
          <w:szCs w:val="24"/>
        </w:rPr>
        <w:t>, диаметр ствола</w:t>
      </w:r>
      <w:r w:rsidR="001A35E6">
        <w:rPr>
          <w:rFonts w:ascii="Times New Roman" w:hAnsi="Times New Roman" w:cs="Times New Roman"/>
          <w:sz w:val="24"/>
          <w:szCs w:val="24"/>
        </w:rPr>
        <w:t xml:space="preserve"> (рулетка)</w:t>
      </w:r>
      <w:r w:rsidR="001A35E6" w:rsidRPr="001A35E6">
        <w:rPr>
          <w:rFonts w:ascii="Times New Roman" w:hAnsi="Times New Roman" w:cs="Times New Roman"/>
          <w:sz w:val="24"/>
          <w:szCs w:val="24"/>
        </w:rPr>
        <w:t>, возраст</w:t>
      </w:r>
      <w:r w:rsidR="001A35E6">
        <w:rPr>
          <w:rFonts w:ascii="Times New Roman" w:hAnsi="Times New Roman" w:cs="Times New Roman"/>
          <w:sz w:val="24"/>
          <w:szCs w:val="24"/>
        </w:rPr>
        <w:t xml:space="preserve"> (возрастной бурав)</w:t>
      </w:r>
      <w:r w:rsidR="001A35E6" w:rsidRPr="001A35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35E6" w:rsidRPr="001A35E6" w:rsidRDefault="001A35E6" w:rsidP="004127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Измерялась о</w:t>
      </w:r>
      <w:r w:rsidRPr="001A35E6">
        <w:rPr>
          <w:rFonts w:ascii="Times New Roman" w:hAnsi="Times New Roman" w:cs="Times New Roman"/>
          <w:sz w:val="24"/>
          <w:szCs w:val="24"/>
        </w:rPr>
        <w:t xml:space="preserve">тносительная сумма площадей поперечных сечений стволов деревьев.  Данный показатель отражает плотность размещения деревьев в сообществе и диаметр стволов. Таким образом, она характеризует запас древесины и долю занимаемого древостоем пространства, даёт представление о породном составе и соотношении в древостое различных его компонентов. Выражается как общая сумма площадей поперечных сечений стволов деревьев на </w:t>
      </w:r>
      <w:r>
        <w:rPr>
          <w:rFonts w:ascii="Times New Roman" w:hAnsi="Times New Roman" w:cs="Times New Roman"/>
          <w:sz w:val="24"/>
          <w:szCs w:val="24"/>
        </w:rPr>
        <w:t>высоте 1,</w:t>
      </w:r>
      <w:r w:rsidRPr="001A35E6">
        <w:rPr>
          <w:rFonts w:ascii="Times New Roman" w:hAnsi="Times New Roman" w:cs="Times New Roman"/>
          <w:sz w:val="24"/>
          <w:szCs w:val="24"/>
        </w:rPr>
        <w:t>3 м от земли в м</w:t>
      </w:r>
      <w:r w:rsidRPr="001A35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A35E6">
        <w:rPr>
          <w:rFonts w:ascii="Times New Roman" w:hAnsi="Times New Roman" w:cs="Times New Roman"/>
          <w:sz w:val="24"/>
          <w:szCs w:val="24"/>
        </w:rPr>
        <w:t xml:space="preserve"> на 1 га площади. При изучении данной характеристики использовали </w:t>
      </w:r>
      <w:proofErr w:type="spellStart"/>
      <w:r w:rsidRPr="001A35E6">
        <w:rPr>
          <w:rFonts w:ascii="Times New Roman" w:hAnsi="Times New Roman" w:cs="Times New Roman"/>
          <w:sz w:val="24"/>
          <w:szCs w:val="24"/>
        </w:rPr>
        <w:t>полното</w:t>
      </w:r>
      <w:r w:rsidR="00587186">
        <w:rPr>
          <w:rFonts w:ascii="Times New Roman" w:hAnsi="Times New Roman" w:cs="Times New Roman"/>
          <w:sz w:val="24"/>
          <w:szCs w:val="24"/>
        </w:rPr>
        <w:t>ме</w:t>
      </w:r>
      <w:r w:rsidR="0041271D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41271D">
        <w:rPr>
          <w:rFonts w:ascii="Times New Roman" w:hAnsi="Times New Roman" w:cs="Times New Roman"/>
          <w:sz w:val="24"/>
          <w:szCs w:val="24"/>
        </w:rPr>
        <w:t xml:space="preserve"> В. </w:t>
      </w:r>
      <w:proofErr w:type="spellStart"/>
      <w:r w:rsidR="0041271D">
        <w:rPr>
          <w:rFonts w:ascii="Times New Roman" w:hAnsi="Times New Roman" w:cs="Times New Roman"/>
          <w:sz w:val="24"/>
          <w:szCs w:val="24"/>
        </w:rPr>
        <w:t>Биттерлиха</w:t>
      </w:r>
      <w:proofErr w:type="spellEnd"/>
      <w:r w:rsidR="0041271D">
        <w:rPr>
          <w:rFonts w:ascii="Times New Roman" w:hAnsi="Times New Roman" w:cs="Times New Roman"/>
          <w:sz w:val="24"/>
          <w:szCs w:val="24"/>
        </w:rPr>
        <w:t xml:space="preserve"> (Тарасова</w:t>
      </w:r>
      <w:r w:rsidR="00860F82">
        <w:rPr>
          <w:rFonts w:ascii="Times New Roman" w:hAnsi="Times New Roman" w:cs="Times New Roman"/>
          <w:sz w:val="24"/>
          <w:szCs w:val="24"/>
        </w:rPr>
        <w:t xml:space="preserve"> и др.</w:t>
      </w:r>
      <w:r w:rsidR="0041271D">
        <w:rPr>
          <w:rFonts w:ascii="Times New Roman" w:hAnsi="Times New Roman" w:cs="Times New Roman"/>
          <w:sz w:val="24"/>
          <w:szCs w:val="24"/>
        </w:rPr>
        <w:t>, 2012</w:t>
      </w:r>
      <w:r w:rsidRPr="001A35E6">
        <w:rPr>
          <w:rFonts w:ascii="Times New Roman" w:hAnsi="Times New Roman" w:cs="Times New Roman"/>
          <w:sz w:val="24"/>
          <w:szCs w:val="24"/>
        </w:rPr>
        <w:t>). Измерение</w:t>
      </w:r>
      <w:r>
        <w:rPr>
          <w:rFonts w:ascii="Times New Roman" w:hAnsi="Times New Roman" w:cs="Times New Roman"/>
          <w:sz w:val="24"/>
          <w:szCs w:val="24"/>
        </w:rPr>
        <w:t xml:space="preserve"> проводили в углах и в центре пробной площади</w:t>
      </w:r>
      <w:r w:rsidRPr="001A35E6">
        <w:rPr>
          <w:rFonts w:ascii="Times New Roman" w:hAnsi="Times New Roman" w:cs="Times New Roman"/>
          <w:sz w:val="24"/>
          <w:szCs w:val="24"/>
        </w:rPr>
        <w:t xml:space="preserve">. На основе данного показателя также рассчитывали формулу древостоя и вклад различных пород деревьев в древостой.  </w:t>
      </w:r>
    </w:p>
    <w:p w:rsidR="009232E5" w:rsidRDefault="001A35E6" w:rsidP="001A3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Напочвенный покров</w:t>
      </w:r>
      <w:r w:rsidRPr="001A35E6">
        <w:rPr>
          <w:rFonts w:ascii="Times New Roman" w:hAnsi="Times New Roman" w:cs="Times New Roman"/>
          <w:sz w:val="24"/>
          <w:szCs w:val="24"/>
        </w:rPr>
        <w:t xml:space="preserve"> изучали на 16 учетных площадках</w:t>
      </w:r>
      <w:r>
        <w:rPr>
          <w:rFonts w:ascii="Times New Roman" w:hAnsi="Times New Roman" w:cs="Times New Roman"/>
          <w:sz w:val="24"/>
          <w:szCs w:val="24"/>
        </w:rPr>
        <w:t xml:space="preserve"> 5×5 м, расположенных в углах пробной площади</w:t>
      </w:r>
      <w:r w:rsidRPr="001A35E6">
        <w:rPr>
          <w:rFonts w:ascii="Times New Roman" w:hAnsi="Times New Roman" w:cs="Times New Roman"/>
          <w:sz w:val="24"/>
          <w:szCs w:val="24"/>
        </w:rPr>
        <w:t>. В описаниях регистрировали видовое разнообразие и проективное покрытие видов травяно-кустарничкового и мохово-</w:t>
      </w:r>
      <w:r>
        <w:rPr>
          <w:rFonts w:ascii="Times New Roman" w:hAnsi="Times New Roman" w:cs="Times New Roman"/>
          <w:sz w:val="24"/>
          <w:szCs w:val="24"/>
        </w:rPr>
        <w:t>лишайникового ярусов.</w:t>
      </w:r>
    </w:p>
    <w:p w:rsidR="006B2BF6" w:rsidRDefault="001A35E6" w:rsidP="006B2B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5E6">
        <w:rPr>
          <w:rFonts w:ascii="Times New Roman" w:hAnsi="Times New Roman" w:cs="Times New Roman"/>
          <w:sz w:val="24"/>
          <w:szCs w:val="24"/>
        </w:rPr>
        <w:lastRenderedPageBreak/>
        <w:t xml:space="preserve">Статистическая обработка результатов выполнена на основе регрессионного анализа с </w:t>
      </w:r>
      <w:r>
        <w:rPr>
          <w:rFonts w:ascii="Times New Roman" w:hAnsi="Times New Roman" w:cs="Times New Roman"/>
          <w:sz w:val="24"/>
          <w:szCs w:val="24"/>
        </w:rPr>
        <w:t>уравнения линейной функции:</w:t>
      </w:r>
      <w:r w:rsidRPr="001A35E6">
        <w:rPr>
          <w:rFonts w:ascii="Times New Roman" w:hAnsi="Times New Roman" w:cs="Times New Roman"/>
          <w:sz w:val="24"/>
          <w:szCs w:val="24"/>
        </w:rPr>
        <w:t xml:space="preserve"> </w:t>
      </w:r>
      <w:r w:rsidRPr="006B2BF6">
        <w:rPr>
          <w:rFonts w:ascii="Times New Roman" w:hAnsi="Times New Roman" w:cs="Times New Roman"/>
          <w:i/>
          <w:sz w:val="24"/>
          <w:szCs w:val="24"/>
        </w:rPr>
        <w:t xml:space="preserve">y = </w:t>
      </w:r>
      <w:proofErr w:type="spellStart"/>
      <w:r w:rsidRPr="006B2BF6">
        <w:rPr>
          <w:rFonts w:ascii="Times New Roman" w:hAnsi="Times New Roman" w:cs="Times New Roman"/>
          <w:i/>
          <w:sz w:val="24"/>
          <w:szCs w:val="24"/>
        </w:rPr>
        <w:t>a·Х</w:t>
      </w:r>
      <w:proofErr w:type="spellEnd"/>
      <w:r w:rsidRPr="006B2BF6">
        <w:rPr>
          <w:rFonts w:ascii="Times New Roman" w:hAnsi="Times New Roman" w:cs="Times New Roman"/>
          <w:i/>
          <w:sz w:val="24"/>
          <w:szCs w:val="24"/>
        </w:rPr>
        <w:t xml:space="preserve"> + b</w:t>
      </w:r>
      <w:r w:rsidRPr="001A3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A35E6">
        <w:rPr>
          <w:rFonts w:ascii="Times New Roman" w:hAnsi="Times New Roman" w:cs="Times New Roman"/>
          <w:sz w:val="24"/>
          <w:szCs w:val="24"/>
        </w:rPr>
        <w:t>Ивантер</w:t>
      </w:r>
      <w:proofErr w:type="spellEnd"/>
      <w:r w:rsidRPr="001A35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35E6">
        <w:rPr>
          <w:rFonts w:ascii="Times New Roman" w:hAnsi="Times New Roman" w:cs="Times New Roman"/>
          <w:sz w:val="24"/>
          <w:szCs w:val="24"/>
        </w:rPr>
        <w:t>Коросов</w:t>
      </w:r>
      <w:proofErr w:type="spellEnd"/>
      <w:r w:rsidRPr="001A35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2011).</w:t>
      </w:r>
    </w:p>
    <w:p w:rsidR="0041271D" w:rsidRDefault="0041271D" w:rsidP="006B2B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7AA">
        <w:rPr>
          <w:rFonts w:ascii="Times New Roman" w:hAnsi="Times New Roman" w:cs="Times New Roman"/>
          <w:sz w:val="24"/>
          <w:szCs w:val="24"/>
        </w:rPr>
        <w:t xml:space="preserve">В данной работе была проведена камеральная и статистическая обработка данных, интерпретация полученных результатов. Полевой материал был собран к.б.н., </w:t>
      </w:r>
      <w:r w:rsidR="00860F82">
        <w:rPr>
          <w:rFonts w:ascii="Times New Roman" w:hAnsi="Times New Roman" w:cs="Times New Roman"/>
          <w:sz w:val="24"/>
          <w:szCs w:val="24"/>
        </w:rPr>
        <w:t xml:space="preserve">старшим научным сотрудником лаборатории биотехнологии растений </w:t>
      </w:r>
      <w:proofErr w:type="spellStart"/>
      <w:r w:rsidR="00860F82">
        <w:rPr>
          <w:rFonts w:ascii="Times New Roman" w:hAnsi="Times New Roman" w:cs="Times New Roman"/>
          <w:sz w:val="24"/>
          <w:szCs w:val="24"/>
        </w:rPr>
        <w:t>КарНЦ</w:t>
      </w:r>
      <w:proofErr w:type="spellEnd"/>
      <w:r w:rsidR="00860F82">
        <w:rPr>
          <w:rFonts w:ascii="Times New Roman" w:hAnsi="Times New Roman" w:cs="Times New Roman"/>
          <w:sz w:val="24"/>
          <w:szCs w:val="24"/>
        </w:rPr>
        <w:t xml:space="preserve"> РАН </w:t>
      </w:r>
      <w:r w:rsidRPr="00D617AA">
        <w:rPr>
          <w:rFonts w:ascii="Times New Roman" w:hAnsi="Times New Roman" w:cs="Times New Roman"/>
          <w:sz w:val="24"/>
          <w:szCs w:val="24"/>
        </w:rPr>
        <w:t>Р. В. Игнатенко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2BF6" w:rsidRDefault="006B2BF6" w:rsidP="006B2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DDC" w:rsidRDefault="006736D1" w:rsidP="00F42DD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BF6">
        <w:rPr>
          <w:rFonts w:ascii="Times New Roman" w:hAnsi="Times New Roman" w:cs="Times New Roman"/>
          <w:b/>
          <w:sz w:val="24"/>
          <w:szCs w:val="24"/>
        </w:rPr>
        <w:t>Глава 3. Результаты исследования</w:t>
      </w:r>
      <w:r w:rsidR="00F42DDC" w:rsidRPr="00F42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DDC" w:rsidRPr="00F42DDC">
        <w:rPr>
          <w:rFonts w:ascii="Times New Roman" w:hAnsi="Times New Roman" w:cs="Times New Roman"/>
          <w:b/>
          <w:sz w:val="24"/>
          <w:szCs w:val="24"/>
        </w:rPr>
        <w:tab/>
      </w:r>
    </w:p>
    <w:p w:rsidR="00754B32" w:rsidRDefault="007B4B4B" w:rsidP="002675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результате исследования было </w:t>
      </w:r>
      <w:r w:rsidR="00B134EF">
        <w:rPr>
          <w:rFonts w:ascii="Times New Roman" w:hAnsi="Times New Roman" w:cs="Times New Roman"/>
          <w:sz w:val="24"/>
          <w:szCs w:val="24"/>
        </w:rPr>
        <w:t>установлено, что в фитоценозе доминирующей породой является ель</w:t>
      </w:r>
      <w:r w:rsidR="00762096">
        <w:rPr>
          <w:rFonts w:ascii="Times New Roman" w:hAnsi="Times New Roman" w:cs="Times New Roman"/>
          <w:sz w:val="24"/>
          <w:szCs w:val="24"/>
        </w:rPr>
        <w:t xml:space="preserve"> – вклад данного вида дерева в общем спектре составляет 55%. На долю осины, березы и ивы приходится  18%, 16%</w:t>
      </w:r>
      <w:r w:rsidR="00754B32" w:rsidRPr="00754B32">
        <w:rPr>
          <w:rFonts w:ascii="Times New Roman" w:hAnsi="Times New Roman" w:cs="Times New Roman"/>
          <w:sz w:val="24"/>
          <w:szCs w:val="24"/>
        </w:rPr>
        <w:t xml:space="preserve"> </w:t>
      </w:r>
      <w:r w:rsidR="00754B32">
        <w:rPr>
          <w:rFonts w:ascii="Times New Roman" w:hAnsi="Times New Roman" w:cs="Times New Roman"/>
          <w:sz w:val="24"/>
          <w:szCs w:val="24"/>
        </w:rPr>
        <w:t xml:space="preserve">и 4%, соответственно, на долю сосны – 4%. В напочвенном покрове доминируют кустарнички: черника (41%) и брусника (19%). Также в напочвенном покрове встречаются – хвощ лесной (5%), </w:t>
      </w:r>
      <w:proofErr w:type="spellStart"/>
      <w:r w:rsidR="00754B32">
        <w:rPr>
          <w:rFonts w:ascii="Times New Roman" w:hAnsi="Times New Roman" w:cs="Times New Roman"/>
          <w:sz w:val="24"/>
          <w:szCs w:val="24"/>
        </w:rPr>
        <w:t>голокучник</w:t>
      </w:r>
      <w:proofErr w:type="spellEnd"/>
      <w:r w:rsidR="00754B32">
        <w:rPr>
          <w:rFonts w:ascii="Times New Roman" w:hAnsi="Times New Roman" w:cs="Times New Roman"/>
          <w:sz w:val="24"/>
          <w:szCs w:val="24"/>
        </w:rPr>
        <w:t xml:space="preserve"> обыкновенный (5%), майник двулистный (2%), золотая розга (4%), герань лесная (5%). На долю зеленых мхов приходится 36%. </w:t>
      </w:r>
    </w:p>
    <w:p w:rsidR="00754B32" w:rsidRDefault="00754B32" w:rsidP="002675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Таким образом, на основании типологии лесов Карелии А. Д. Волкова (2008) данный фитоценоз является ельником черничным свежим. </w:t>
      </w:r>
    </w:p>
    <w:p w:rsidR="008D58F1" w:rsidRDefault="00754B32" w:rsidP="002675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результате исследования</w:t>
      </w:r>
      <w:r w:rsidR="003C2302">
        <w:rPr>
          <w:rFonts w:ascii="Times New Roman" w:hAnsi="Times New Roman" w:cs="Times New Roman"/>
          <w:sz w:val="24"/>
          <w:szCs w:val="24"/>
        </w:rPr>
        <w:t xml:space="preserve"> таксационных параметров 19 стволов ели (табл. 1) было установлено, что возраст деревьев варьирует от 44 до 192 лет. </w:t>
      </w:r>
      <w:r w:rsidR="008D58F1">
        <w:rPr>
          <w:rFonts w:ascii="Times New Roman" w:hAnsi="Times New Roman" w:cs="Times New Roman"/>
          <w:sz w:val="24"/>
          <w:szCs w:val="24"/>
        </w:rPr>
        <w:t xml:space="preserve">При увеличении данного параметра происходит рост высоты деревьев с 5 до 23 м (рис. 1). </w:t>
      </w:r>
    </w:p>
    <w:p w:rsidR="00A34CB7" w:rsidRDefault="008D58F1" w:rsidP="002675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Стоит отметить, что похожие закономерности были зарегистрированы при изучении диаметра деревьев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высот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 и 130 см над поверхностью почвы. Так, при увеличении возраста деревьев происходит рост диаметра на 0 см над поверхностью почвы в 6 раз – от 20 до 130 см (рис. 2), а на высоте 130 см над поверхностью почвы в 5 раз – от 18 до 97 см (рис. 3).</w:t>
      </w:r>
    </w:p>
    <w:p w:rsidR="00754B32" w:rsidRDefault="00A34CB7" w:rsidP="002675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исследованном фитоценозе максимальный возраст ели составил – 192 года, у сосны – 127 лет, у осины – 168 лет. Таким образом, данный ельник черничный свежий был подвержен различного рода воздействиям (пожары, рубки и т.д.), </w:t>
      </w:r>
      <w:r w:rsidR="00860F82" w:rsidRPr="00860F82">
        <w:rPr>
          <w:rFonts w:ascii="Times New Roman" w:hAnsi="Times New Roman" w:cs="Times New Roman"/>
          <w:sz w:val="24"/>
          <w:szCs w:val="24"/>
        </w:rPr>
        <w:t>~</w:t>
      </w:r>
      <w:r w:rsidR="00860F82">
        <w:rPr>
          <w:rFonts w:ascii="Times New Roman" w:hAnsi="Times New Roman" w:cs="Times New Roman"/>
          <w:sz w:val="24"/>
          <w:szCs w:val="24"/>
        </w:rPr>
        <w:t xml:space="preserve">200 </w:t>
      </w:r>
      <w:r>
        <w:rPr>
          <w:rFonts w:ascii="Times New Roman" w:hAnsi="Times New Roman" w:cs="Times New Roman"/>
          <w:sz w:val="24"/>
          <w:szCs w:val="24"/>
        </w:rPr>
        <w:t xml:space="preserve">лет назад.  </w:t>
      </w:r>
      <w:r w:rsidR="008D58F1">
        <w:rPr>
          <w:rFonts w:ascii="Times New Roman" w:hAnsi="Times New Roman" w:cs="Times New Roman"/>
          <w:sz w:val="24"/>
          <w:szCs w:val="24"/>
        </w:rPr>
        <w:t xml:space="preserve">  </w:t>
      </w:r>
      <w:r w:rsidR="00754B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71D" w:rsidRDefault="00754B32" w:rsidP="003C2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8F1" w:rsidRDefault="008D58F1" w:rsidP="003C2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BC9" w:rsidRDefault="00DC6BC9" w:rsidP="003C2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BC9" w:rsidRDefault="00DC6BC9" w:rsidP="003C2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BC9" w:rsidRDefault="00DC6BC9" w:rsidP="003C2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BC9" w:rsidRDefault="00DC6BC9" w:rsidP="003C2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BC9" w:rsidRDefault="00DC6BC9" w:rsidP="003C2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CB7" w:rsidRDefault="00A34CB7" w:rsidP="003C2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F1" w:rsidRPr="00F42DDC" w:rsidRDefault="008D58F1" w:rsidP="003C2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243" w:rsidRPr="0041271D" w:rsidRDefault="00DF5243" w:rsidP="004127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271D">
        <w:rPr>
          <w:rFonts w:ascii="Times New Roman" w:hAnsi="Times New Roman" w:cs="Times New Roman"/>
          <w:sz w:val="24"/>
          <w:szCs w:val="24"/>
        </w:rPr>
        <w:lastRenderedPageBreak/>
        <w:t>Таблица 1. Та</w:t>
      </w:r>
      <w:r w:rsidR="0041271D" w:rsidRPr="0041271D">
        <w:rPr>
          <w:rFonts w:ascii="Times New Roman" w:hAnsi="Times New Roman" w:cs="Times New Roman"/>
          <w:sz w:val="24"/>
          <w:szCs w:val="24"/>
        </w:rPr>
        <w:t xml:space="preserve">ксационные показатели изученных </w:t>
      </w:r>
      <w:proofErr w:type="spellStart"/>
      <w:r w:rsidRPr="0041271D">
        <w:rPr>
          <w:rFonts w:ascii="Times New Roman" w:hAnsi="Times New Roman" w:cs="Times New Roman"/>
          <w:i/>
          <w:sz w:val="24"/>
          <w:szCs w:val="24"/>
          <w:lang w:val="en-US"/>
        </w:rPr>
        <w:t>Picea</w:t>
      </w:r>
      <w:proofErr w:type="spellEnd"/>
      <w:r w:rsidRPr="004127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1271D" w:rsidRPr="0041271D">
        <w:rPr>
          <w:rFonts w:ascii="Times New Roman" w:hAnsi="Times New Roman" w:cs="Times New Roman"/>
          <w:i/>
          <w:sz w:val="24"/>
          <w:szCs w:val="24"/>
          <w:lang w:val="en-US"/>
        </w:rPr>
        <w:t>spp</w:t>
      </w:r>
      <w:proofErr w:type="spellEnd"/>
      <w:r w:rsidRPr="0041271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1"/>
        <w:gridCol w:w="1425"/>
        <w:gridCol w:w="1424"/>
        <w:gridCol w:w="2706"/>
        <w:gridCol w:w="2901"/>
      </w:tblGrid>
      <w:tr w:rsidR="003C2302" w:rsidRPr="00DF5243" w:rsidTr="008D58F1">
        <w:trPr>
          <w:trHeight w:val="249"/>
        </w:trPr>
        <w:tc>
          <w:tcPr>
            <w:tcW w:w="821" w:type="dxa"/>
            <w:noWrap/>
            <w:hideMark/>
          </w:tcPr>
          <w:p w:rsidR="003C2302" w:rsidRPr="00DF5243" w:rsidRDefault="003C2302" w:rsidP="003C2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25" w:type="dxa"/>
            <w:noWrap/>
            <w:hideMark/>
          </w:tcPr>
          <w:p w:rsidR="003C2302" w:rsidRPr="00DF5243" w:rsidRDefault="003C2302" w:rsidP="003C2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3">
              <w:rPr>
                <w:rFonts w:ascii="Times New Roman" w:hAnsi="Times New Roman" w:cs="Times New Roman"/>
                <w:b/>
                <w:sz w:val="24"/>
                <w:szCs w:val="24"/>
              </w:rPr>
              <w:t>Высота</w:t>
            </w:r>
          </w:p>
        </w:tc>
        <w:tc>
          <w:tcPr>
            <w:tcW w:w="1424" w:type="dxa"/>
          </w:tcPr>
          <w:p w:rsidR="003C2302" w:rsidRPr="00DF5243" w:rsidRDefault="003C2302" w:rsidP="003C2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706" w:type="dxa"/>
            <w:noWrap/>
            <w:hideMark/>
          </w:tcPr>
          <w:p w:rsidR="003C2302" w:rsidRPr="00DF5243" w:rsidRDefault="003C2302" w:rsidP="003C2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3">
              <w:rPr>
                <w:rFonts w:ascii="Times New Roman" w:hAnsi="Times New Roman" w:cs="Times New Roman"/>
                <w:b/>
                <w:sz w:val="24"/>
                <w:szCs w:val="24"/>
              </w:rPr>
              <w:t>Диамет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 ствола на высоте 0 см над поверхностью почвы</w:t>
            </w:r>
          </w:p>
        </w:tc>
        <w:tc>
          <w:tcPr>
            <w:tcW w:w="2901" w:type="dxa"/>
            <w:noWrap/>
            <w:hideMark/>
          </w:tcPr>
          <w:p w:rsidR="003C2302" w:rsidRPr="00DF5243" w:rsidRDefault="003C2302" w:rsidP="003C2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3">
              <w:rPr>
                <w:rFonts w:ascii="Times New Roman" w:hAnsi="Times New Roman" w:cs="Times New Roman"/>
                <w:b/>
                <w:sz w:val="24"/>
                <w:szCs w:val="24"/>
              </w:rPr>
              <w:t>Диамет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 ствола на высоте 130 см над поверхностью почвы</w:t>
            </w:r>
          </w:p>
        </w:tc>
      </w:tr>
      <w:tr w:rsidR="003C2302" w:rsidRPr="00DF5243" w:rsidTr="008D58F1">
        <w:trPr>
          <w:trHeight w:val="249"/>
        </w:trPr>
        <w:tc>
          <w:tcPr>
            <w:tcW w:w="82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424" w:type="dxa"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706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0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C2302" w:rsidRPr="00DF5243" w:rsidTr="008D58F1">
        <w:trPr>
          <w:trHeight w:val="249"/>
        </w:trPr>
        <w:tc>
          <w:tcPr>
            <w:tcW w:w="82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24" w:type="dxa"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706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0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3C2302" w:rsidRPr="00DF5243" w:rsidTr="008D58F1">
        <w:trPr>
          <w:trHeight w:val="249"/>
        </w:trPr>
        <w:tc>
          <w:tcPr>
            <w:tcW w:w="82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4" w:type="dxa"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706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90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2302" w:rsidRPr="00DF5243" w:rsidTr="008D58F1">
        <w:trPr>
          <w:trHeight w:val="249"/>
        </w:trPr>
        <w:tc>
          <w:tcPr>
            <w:tcW w:w="82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4" w:type="dxa"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706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0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C2302" w:rsidRPr="00DF5243" w:rsidTr="008D58F1">
        <w:trPr>
          <w:trHeight w:val="249"/>
        </w:trPr>
        <w:tc>
          <w:tcPr>
            <w:tcW w:w="82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4" w:type="dxa"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706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90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C2302" w:rsidRPr="00DF5243" w:rsidTr="008D58F1">
        <w:trPr>
          <w:trHeight w:val="249"/>
        </w:trPr>
        <w:tc>
          <w:tcPr>
            <w:tcW w:w="82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5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4" w:type="dxa"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706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0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C2302" w:rsidRPr="00DF5243" w:rsidTr="008D58F1">
        <w:trPr>
          <w:trHeight w:val="249"/>
        </w:trPr>
        <w:tc>
          <w:tcPr>
            <w:tcW w:w="82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5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4" w:type="dxa"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706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0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C2302" w:rsidRPr="00DF5243" w:rsidTr="008D58F1">
        <w:trPr>
          <w:trHeight w:val="249"/>
        </w:trPr>
        <w:tc>
          <w:tcPr>
            <w:tcW w:w="82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5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4" w:type="dxa"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706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0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3C2302" w:rsidRPr="00DF5243" w:rsidTr="008D58F1">
        <w:trPr>
          <w:trHeight w:val="249"/>
        </w:trPr>
        <w:tc>
          <w:tcPr>
            <w:tcW w:w="82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5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4" w:type="dxa"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706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0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C2302" w:rsidRPr="00DF5243" w:rsidTr="008D58F1">
        <w:trPr>
          <w:trHeight w:val="249"/>
        </w:trPr>
        <w:tc>
          <w:tcPr>
            <w:tcW w:w="82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5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4" w:type="dxa"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706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0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C2302" w:rsidRPr="00DF5243" w:rsidTr="008D58F1">
        <w:trPr>
          <w:trHeight w:val="249"/>
        </w:trPr>
        <w:tc>
          <w:tcPr>
            <w:tcW w:w="82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5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4" w:type="dxa"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706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90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3C2302" w:rsidRPr="00DF5243" w:rsidTr="008D58F1">
        <w:trPr>
          <w:trHeight w:val="249"/>
        </w:trPr>
        <w:tc>
          <w:tcPr>
            <w:tcW w:w="82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5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4" w:type="dxa"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06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0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C2302" w:rsidRPr="00DF5243" w:rsidTr="008D58F1">
        <w:trPr>
          <w:trHeight w:val="249"/>
        </w:trPr>
        <w:tc>
          <w:tcPr>
            <w:tcW w:w="82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5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4" w:type="dxa"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706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0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3C2302" w:rsidRPr="00DF5243" w:rsidTr="008D58F1">
        <w:trPr>
          <w:trHeight w:val="249"/>
        </w:trPr>
        <w:tc>
          <w:tcPr>
            <w:tcW w:w="82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25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4" w:type="dxa"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706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0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C2302" w:rsidRPr="00DF5243" w:rsidTr="008D58F1">
        <w:trPr>
          <w:trHeight w:val="249"/>
        </w:trPr>
        <w:tc>
          <w:tcPr>
            <w:tcW w:w="82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5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4" w:type="dxa"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706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0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C2302" w:rsidRPr="00DF5243" w:rsidTr="008D58F1">
        <w:trPr>
          <w:trHeight w:val="249"/>
        </w:trPr>
        <w:tc>
          <w:tcPr>
            <w:tcW w:w="82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25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4" w:type="dxa"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706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0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C2302" w:rsidRPr="00DF5243" w:rsidTr="008D58F1">
        <w:trPr>
          <w:trHeight w:val="249"/>
        </w:trPr>
        <w:tc>
          <w:tcPr>
            <w:tcW w:w="82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25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24" w:type="dxa"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706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0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3C2302" w:rsidRPr="00DF5243" w:rsidTr="008D58F1">
        <w:trPr>
          <w:trHeight w:val="249"/>
        </w:trPr>
        <w:tc>
          <w:tcPr>
            <w:tcW w:w="82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5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4" w:type="dxa"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706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0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3C2302" w:rsidRPr="00DF5243" w:rsidTr="008D58F1">
        <w:trPr>
          <w:trHeight w:val="70"/>
        </w:trPr>
        <w:tc>
          <w:tcPr>
            <w:tcW w:w="82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25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4" w:type="dxa"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06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01" w:type="dxa"/>
            <w:noWrap/>
            <w:hideMark/>
          </w:tcPr>
          <w:p w:rsidR="003C2302" w:rsidRPr="003C2302" w:rsidRDefault="003C2302" w:rsidP="008D5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</w:tbl>
    <w:p w:rsidR="002675D0" w:rsidRDefault="002675D0" w:rsidP="006B2B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302" w:rsidRDefault="003C2302" w:rsidP="008D58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3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320000" cy="2952000"/>
            <wp:effectExtent l="0" t="0" r="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58F1" w:rsidRPr="008D58F1" w:rsidRDefault="008D58F1" w:rsidP="008D58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8F1">
        <w:rPr>
          <w:rFonts w:ascii="Times New Roman" w:hAnsi="Times New Roman" w:cs="Times New Roman"/>
          <w:sz w:val="24"/>
          <w:szCs w:val="24"/>
        </w:rPr>
        <w:t xml:space="preserve">Рис. 1. Изменение высоты дерева при увеличении возраста </w:t>
      </w:r>
    </w:p>
    <w:p w:rsidR="0099365F" w:rsidRDefault="007B4B4B" w:rsidP="003C230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D58F1" w:rsidRDefault="008D58F1" w:rsidP="003C230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58F1" w:rsidRDefault="008D58F1" w:rsidP="003C230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58F1" w:rsidRDefault="008D58F1" w:rsidP="008D58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8F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320000" cy="2952000"/>
            <wp:effectExtent l="0" t="0" r="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D58F1" w:rsidRPr="008D58F1" w:rsidRDefault="008D58F1" w:rsidP="008D58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8F1">
        <w:rPr>
          <w:rFonts w:ascii="Times New Roman" w:hAnsi="Times New Roman" w:cs="Times New Roman"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D58F1">
        <w:rPr>
          <w:rFonts w:ascii="Times New Roman" w:hAnsi="Times New Roman" w:cs="Times New Roman"/>
          <w:sz w:val="24"/>
          <w:szCs w:val="24"/>
        </w:rPr>
        <w:t xml:space="preserve">. Изменение </w:t>
      </w:r>
      <w:r>
        <w:rPr>
          <w:rFonts w:ascii="Times New Roman" w:hAnsi="Times New Roman" w:cs="Times New Roman"/>
          <w:sz w:val="24"/>
          <w:szCs w:val="24"/>
        </w:rPr>
        <w:t xml:space="preserve">диаметра </w:t>
      </w:r>
      <w:r w:rsidRPr="008D58F1">
        <w:rPr>
          <w:rFonts w:ascii="Times New Roman" w:hAnsi="Times New Roman" w:cs="Times New Roman"/>
          <w:sz w:val="24"/>
          <w:szCs w:val="24"/>
        </w:rPr>
        <w:t>дерева</w:t>
      </w:r>
      <w:r>
        <w:rPr>
          <w:rFonts w:ascii="Times New Roman" w:hAnsi="Times New Roman" w:cs="Times New Roman"/>
          <w:sz w:val="24"/>
          <w:szCs w:val="24"/>
        </w:rPr>
        <w:t xml:space="preserve"> на высоте 0 см над поверхностью почвы</w:t>
      </w:r>
      <w:r w:rsidRPr="008D58F1">
        <w:rPr>
          <w:rFonts w:ascii="Times New Roman" w:hAnsi="Times New Roman" w:cs="Times New Roman"/>
          <w:sz w:val="24"/>
          <w:szCs w:val="24"/>
        </w:rPr>
        <w:t xml:space="preserve"> при увеличении возраста </w:t>
      </w:r>
    </w:p>
    <w:p w:rsidR="008D58F1" w:rsidRDefault="00A34CB7" w:rsidP="008D58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CB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320000" cy="2952000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34CB7" w:rsidRPr="008D58F1" w:rsidRDefault="00A34CB7" w:rsidP="00A34C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8F1">
        <w:rPr>
          <w:rFonts w:ascii="Times New Roman" w:hAnsi="Times New Roman" w:cs="Times New Roman"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D58F1">
        <w:rPr>
          <w:rFonts w:ascii="Times New Roman" w:hAnsi="Times New Roman" w:cs="Times New Roman"/>
          <w:sz w:val="24"/>
          <w:szCs w:val="24"/>
        </w:rPr>
        <w:t xml:space="preserve">. Изменение </w:t>
      </w:r>
      <w:r>
        <w:rPr>
          <w:rFonts w:ascii="Times New Roman" w:hAnsi="Times New Roman" w:cs="Times New Roman"/>
          <w:sz w:val="24"/>
          <w:szCs w:val="24"/>
        </w:rPr>
        <w:t xml:space="preserve">диаметра </w:t>
      </w:r>
      <w:r w:rsidRPr="008D58F1">
        <w:rPr>
          <w:rFonts w:ascii="Times New Roman" w:hAnsi="Times New Roman" w:cs="Times New Roman"/>
          <w:sz w:val="24"/>
          <w:szCs w:val="24"/>
        </w:rPr>
        <w:t>дерева</w:t>
      </w:r>
      <w:r>
        <w:rPr>
          <w:rFonts w:ascii="Times New Roman" w:hAnsi="Times New Roman" w:cs="Times New Roman"/>
          <w:sz w:val="24"/>
          <w:szCs w:val="24"/>
        </w:rPr>
        <w:t xml:space="preserve"> на высоте 130 см над поверхностью почвы</w:t>
      </w:r>
      <w:r w:rsidRPr="008D58F1">
        <w:rPr>
          <w:rFonts w:ascii="Times New Roman" w:hAnsi="Times New Roman" w:cs="Times New Roman"/>
          <w:sz w:val="24"/>
          <w:szCs w:val="24"/>
        </w:rPr>
        <w:t xml:space="preserve"> при увеличении возраста </w:t>
      </w:r>
    </w:p>
    <w:p w:rsidR="00A34CB7" w:rsidRDefault="00A34CB7" w:rsidP="008D58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BC9" w:rsidRDefault="00DC6BC9" w:rsidP="008D58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BC9" w:rsidRDefault="00DC6BC9" w:rsidP="008D58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BC9" w:rsidRDefault="00DC6BC9" w:rsidP="008D58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BC9" w:rsidRDefault="00DC6BC9" w:rsidP="008D58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BC9" w:rsidRDefault="00DC6BC9" w:rsidP="008D58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BC9" w:rsidRDefault="00DC6BC9" w:rsidP="008D58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BC9" w:rsidRDefault="00DC6BC9" w:rsidP="008D58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BC9" w:rsidRPr="00F42DDC" w:rsidRDefault="00DC6BC9" w:rsidP="008D58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6D1" w:rsidRDefault="006736D1" w:rsidP="006B6FE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2C81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FB665C" w:rsidRDefault="00A34CB7" w:rsidP="00FB66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Подобного рода исследования являются важными, поскольку направлены на определение типа леса, его структуры, давности нарушения и т.д. </w:t>
      </w:r>
      <w:r w:rsidR="00FB665C">
        <w:rPr>
          <w:rFonts w:ascii="Times New Roman" w:hAnsi="Times New Roman" w:cs="Times New Roman"/>
          <w:sz w:val="24"/>
          <w:szCs w:val="24"/>
        </w:rPr>
        <w:t xml:space="preserve">Полученные данные могут быть использованы при выявлении особо ценных природных территорий. </w:t>
      </w:r>
    </w:p>
    <w:p w:rsidR="00FB665C" w:rsidRDefault="00FB665C" w:rsidP="00FB66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Нами был исследован ельник черничный</w:t>
      </w:r>
      <w:r w:rsidR="00860F82">
        <w:rPr>
          <w:rFonts w:ascii="Times New Roman" w:hAnsi="Times New Roman" w:cs="Times New Roman"/>
          <w:sz w:val="24"/>
          <w:szCs w:val="24"/>
        </w:rPr>
        <w:t xml:space="preserve"> свежий с давностью нарушения </w:t>
      </w:r>
      <w:r w:rsidR="00860F82" w:rsidRPr="00860F82">
        <w:rPr>
          <w:rFonts w:ascii="Times New Roman" w:hAnsi="Times New Roman" w:cs="Times New Roman"/>
          <w:sz w:val="24"/>
          <w:szCs w:val="24"/>
        </w:rPr>
        <w:t>~</w:t>
      </w:r>
      <w:r>
        <w:rPr>
          <w:rFonts w:ascii="Times New Roman" w:hAnsi="Times New Roman" w:cs="Times New Roman"/>
          <w:sz w:val="24"/>
          <w:szCs w:val="24"/>
        </w:rPr>
        <w:t xml:space="preserve">200 лет.  В данном фитоценозе хорошо развит напочвенный покров, в древостое встречаются типичные виды деревьев Карелии: ель, сосна, осина, береза, ива. </w:t>
      </w:r>
    </w:p>
    <w:p w:rsidR="00D20F53" w:rsidRPr="00FE5876" w:rsidRDefault="00FB665C" w:rsidP="00FB66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34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F53" w:rsidRDefault="000279DE" w:rsidP="003C2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860F82" w:rsidRDefault="00A34CB7" w:rsidP="003C230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F82">
        <w:rPr>
          <w:rFonts w:ascii="Times New Roman" w:hAnsi="Times New Roman" w:cs="Times New Roman"/>
          <w:sz w:val="24"/>
          <w:szCs w:val="24"/>
        </w:rPr>
        <w:t>Исследованный фитоценоз по типологии лесов Карелии А. Д. Волкова (2008) относится к ельнику черничному свежему.</w:t>
      </w:r>
    </w:p>
    <w:p w:rsidR="00860F82" w:rsidRDefault="00FB665C" w:rsidP="003C230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F82">
        <w:rPr>
          <w:rFonts w:ascii="Times New Roman" w:hAnsi="Times New Roman" w:cs="Times New Roman"/>
          <w:sz w:val="24"/>
          <w:szCs w:val="24"/>
        </w:rPr>
        <w:t>При увеличении возраст ели с 44 до 192 лет возрастают значения следующих таксационных параметров: высота, диаметр на 0 и 130 см над поверхностью почвы.</w:t>
      </w:r>
    </w:p>
    <w:p w:rsidR="00A34CB7" w:rsidRPr="00860F82" w:rsidRDefault="00FB665C" w:rsidP="003C230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F82">
        <w:rPr>
          <w:rFonts w:ascii="Times New Roman" w:hAnsi="Times New Roman" w:cs="Times New Roman"/>
          <w:sz w:val="24"/>
          <w:szCs w:val="24"/>
        </w:rPr>
        <w:t xml:space="preserve">Давность нарушения исследованного ельник составляет </w:t>
      </w:r>
      <w:r w:rsidR="00860F82" w:rsidRPr="00860F82">
        <w:rPr>
          <w:rFonts w:ascii="Times New Roman" w:hAnsi="Times New Roman" w:cs="Times New Roman"/>
          <w:sz w:val="24"/>
          <w:szCs w:val="24"/>
        </w:rPr>
        <w:t xml:space="preserve">~200 </w:t>
      </w:r>
      <w:r w:rsidRPr="00860F82">
        <w:rPr>
          <w:rFonts w:ascii="Times New Roman" w:hAnsi="Times New Roman" w:cs="Times New Roman"/>
          <w:sz w:val="24"/>
          <w:szCs w:val="24"/>
        </w:rPr>
        <w:t xml:space="preserve"> лет.  </w:t>
      </w:r>
    </w:p>
    <w:p w:rsidR="00D20F53" w:rsidRDefault="00D20F53" w:rsidP="00D20F53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20F53" w:rsidRDefault="00D20F53" w:rsidP="00D20F53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4473C6" w:rsidRDefault="004473C6" w:rsidP="00D20F53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4473C6" w:rsidRDefault="004473C6" w:rsidP="00D20F53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4473C6" w:rsidRDefault="004473C6" w:rsidP="00D20F53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4473C6" w:rsidRDefault="004473C6" w:rsidP="00D20F53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C6BC9" w:rsidRDefault="00DC6BC9" w:rsidP="00D20F53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C6BC9" w:rsidRDefault="00DC6BC9" w:rsidP="00D20F53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C6BC9" w:rsidRDefault="00DC6BC9" w:rsidP="00D20F53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C6BC9" w:rsidRDefault="00DC6BC9" w:rsidP="00D20F53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C6BC9" w:rsidRDefault="00DC6BC9" w:rsidP="00D20F53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C6BC9" w:rsidRDefault="00DC6BC9" w:rsidP="00D20F53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C6BC9" w:rsidRDefault="00DC6BC9" w:rsidP="00D20F53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C6BC9" w:rsidRDefault="00DC6BC9" w:rsidP="00D20F53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C6BC9" w:rsidRDefault="00DC6BC9" w:rsidP="00D20F53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C6BC9" w:rsidRDefault="00DC6BC9" w:rsidP="00D20F53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C6BC9" w:rsidRDefault="00DC6BC9" w:rsidP="00D20F53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C6BC9" w:rsidRDefault="00DC6BC9" w:rsidP="00D20F53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C6BC9" w:rsidRDefault="00DC6BC9" w:rsidP="00D20F53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C6BC9" w:rsidRDefault="00DC6BC9" w:rsidP="00D20F53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20F53" w:rsidRPr="00D20F53" w:rsidRDefault="00D20F53" w:rsidP="00D20F53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F5370" w:rsidRPr="00116044" w:rsidRDefault="006736D1" w:rsidP="001160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519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DF5370" w:rsidRPr="00DF5370" w:rsidRDefault="00DF5370" w:rsidP="00DF5370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5370">
        <w:rPr>
          <w:rFonts w:ascii="Times New Roman" w:hAnsi="Times New Roman" w:cs="Times New Roman"/>
          <w:sz w:val="24"/>
          <w:szCs w:val="24"/>
        </w:rPr>
        <w:t xml:space="preserve">Волков, А. Д. Типы леса Карелии / А. Д. Волков. — Петрозаводск: </w:t>
      </w:r>
      <w:proofErr w:type="spellStart"/>
      <w:r w:rsidRPr="00DF5370">
        <w:rPr>
          <w:rFonts w:ascii="Times New Roman" w:hAnsi="Times New Roman" w:cs="Times New Roman"/>
          <w:sz w:val="24"/>
          <w:szCs w:val="24"/>
        </w:rPr>
        <w:t>КарНЦ</w:t>
      </w:r>
      <w:proofErr w:type="spellEnd"/>
      <w:r w:rsidRPr="00DF5370">
        <w:rPr>
          <w:rFonts w:ascii="Times New Roman" w:hAnsi="Times New Roman" w:cs="Times New Roman"/>
          <w:sz w:val="24"/>
          <w:szCs w:val="24"/>
        </w:rPr>
        <w:t xml:space="preserve"> РАН, 2008. — 180 с.</w:t>
      </w:r>
    </w:p>
    <w:p w:rsidR="00DF5370" w:rsidRPr="0010514A" w:rsidRDefault="00DF5370" w:rsidP="0010514A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514A">
        <w:rPr>
          <w:rFonts w:ascii="Times New Roman" w:hAnsi="Times New Roman" w:cs="Times New Roman"/>
          <w:sz w:val="24"/>
          <w:szCs w:val="24"/>
        </w:rPr>
        <w:t>Громцев</w:t>
      </w:r>
      <w:proofErr w:type="spellEnd"/>
      <w:r w:rsidRPr="0010514A">
        <w:rPr>
          <w:rFonts w:ascii="Times New Roman" w:hAnsi="Times New Roman" w:cs="Times New Roman"/>
          <w:sz w:val="24"/>
          <w:szCs w:val="24"/>
        </w:rPr>
        <w:t>, А. Н. Леса района Национального парка «</w:t>
      </w:r>
      <w:proofErr w:type="spellStart"/>
      <w:r w:rsidRPr="0010514A">
        <w:rPr>
          <w:rFonts w:ascii="Times New Roman" w:hAnsi="Times New Roman" w:cs="Times New Roman"/>
          <w:sz w:val="24"/>
          <w:szCs w:val="24"/>
        </w:rPr>
        <w:t>Паанаярви</w:t>
      </w:r>
      <w:proofErr w:type="spellEnd"/>
      <w:r w:rsidRPr="0010514A">
        <w:rPr>
          <w:rFonts w:ascii="Times New Roman" w:hAnsi="Times New Roman" w:cs="Times New Roman"/>
          <w:sz w:val="24"/>
          <w:szCs w:val="24"/>
        </w:rPr>
        <w:t xml:space="preserve">»: природные особенности, современное состояние, планирование использования / А. Н. </w:t>
      </w:r>
      <w:proofErr w:type="spellStart"/>
      <w:r w:rsidRPr="0010514A">
        <w:rPr>
          <w:rFonts w:ascii="Times New Roman" w:hAnsi="Times New Roman" w:cs="Times New Roman"/>
          <w:sz w:val="24"/>
          <w:szCs w:val="24"/>
        </w:rPr>
        <w:t>Громцев</w:t>
      </w:r>
      <w:proofErr w:type="spellEnd"/>
      <w:r w:rsidRPr="0010514A">
        <w:rPr>
          <w:rFonts w:ascii="Times New Roman" w:hAnsi="Times New Roman" w:cs="Times New Roman"/>
          <w:sz w:val="24"/>
          <w:szCs w:val="24"/>
        </w:rPr>
        <w:t xml:space="preserve">, П. Ю. </w:t>
      </w:r>
      <w:proofErr w:type="spellStart"/>
      <w:r w:rsidRPr="0010514A">
        <w:rPr>
          <w:rFonts w:ascii="Times New Roman" w:hAnsi="Times New Roman" w:cs="Times New Roman"/>
          <w:sz w:val="24"/>
          <w:szCs w:val="24"/>
        </w:rPr>
        <w:t>Литинский</w:t>
      </w:r>
      <w:proofErr w:type="spellEnd"/>
      <w:r w:rsidRPr="0010514A">
        <w:rPr>
          <w:rFonts w:ascii="Times New Roman" w:hAnsi="Times New Roman" w:cs="Times New Roman"/>
          <w:sz w:val="24"/>
          <w:szCs w:val="24"/>
        </w:rPr>
        <w:t xml:space="preserve"> // Труды Карельского научного центра РАН. Серия Б. «Биология». Природа национального парка «</w:t>
      </w:r>
      <w:proofErr w:type="spellStart"/>
      <w:r w:rsidRPr="0010514A">
        <w:rPr>
          <w:rFonts w:ascii="Times New Roman" w:hAnsi="Times New Roman" w:cs="Times New Roman"/>
          <w:sz w:val="24"/>
          <w:szCs w:val="24"/>
        </w:rPr>
        <w:t>Паанаярви</w:t>
      </w:r>
      <w:proofErr w:type="spellEnd"/>
      <w:r w:rsidRPr="0010514A">
        <w:rPr>
          <w:rFonts w:ascii="Times New Roman" w:hAnsi="Times New Roman" w:cs="Times New Roman"/>
          <w:sz w:val="24"/>
          <w:szCs w:val="24"/>
        </w:rPr>
        <w:t xml:space="preserve">». Петрозаводск. — 2003. — </w:t>
      </w:r>
      <w:proofErr w:type="spellStart"/>
      <w:r w:rsidRPr="0010514A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10514A">
        <w:rPr>
          <w:rFonts w:ascii="Times New Roman" w:hAnsi="Times New Roman" w:cs="Times New Roman"/>
          <w:sz w:val="24"/>
          <w:szCs w:val="24"/>
        </w:rPr>
        <w:t>. 3. — С. 15–19</w:t>
      </w:r>
    </w:p>
    <w:p w:rsidR="00DF5370" w:rsidRPr="0010514A" w:rsidRDefault="00DF5370" w:rsidP="0010514A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14A">
        <w:rPr>
          <w:rFonts w:ascii="Times New Roman" w:hAnsi="Times New Roman" w:cs="Times New Roman"/>
          <w:sz w:val="24"/>
          <w:szCs w:val="24"/>
        </w:rPr>
        <w:t xml:space="preserve">Зеленый пояс </w:t>
      </w:r>
      <w:proofErr w:type="spellStart"/>
      <w:proofErr w:type="gramStart"/>
      <w:r w:rsidRPr="0010514A">
        <w:rPr>
          <w:rFonts w:ascii="Times New Roman" w:hAnsi="Times New Roman" w:cs="Times New Roman"/>
          <w:sz w:val="24"/>
          <w:szCs w:val="24"/>
        </w:rPr>
        <w:t>Фенноскандии</w:t>
      </w:r>
      <w:proofErr w:type="spellEnd"/>
      <w:r w:rsidRPr="0010514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0514A">
        <w:rPr>
          <w:rFonts w:ascii="Times New Roman" w:hAnsi="Times New Roman" w:cs="Times New Roman"/>
          <w:sz w:val="24"/>
          <w:szCs w:val="24"/>
        </w:rPr>
        <w:t xml:space="preserve"> состояние и перспективы развития / А. Ф. Титов [и др.] // Труды Карельского научного центра Российской академии наук. - 2009. - № 2. - С. 3-11. - ISSN 1997-3217</w:t>
      </w:r>
    </w:p>
    <w:p w:rsidR="00DF5370" w:rsidRPr="00DF5370" w:rsidRDefault="00DF5370" w:rsidP="00DF5370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5370">
        <w:rPr>
          <w:rFonts w:ascii="Times New Roman" w:hAnsi="Times New Roman" w:cs="Times New Roman"/>
          <w:sz w:val="24"/>
          <w:szCs w:val="24"/>
        </w:rPr>
        <w:t>Ивантер</w:t>
      </w:r>
      <w:proofErr w:type="spellEnd"/>
      <w:r w:rsidRPr="00DF5370">
        <w:rPr>
          <w:rFonts w:ascii="Times New Roman" w:hAnsi="Times New Roman" w:cs="Times New Roman"/>
          <w:sz w:val="24"/>
          <w:szCs w:val="24"/>
        </w:rPr>
        <w:t xml:space="preserve">, Э. В. Введение в количественную биологию. Учебное пособие / Э. В. </w:t>
      </w:r>
      <w:proofErr w:type="spellStart"/>
      <w:r w:rsidRPr="00DF5370">
        <w:rPr>
          <w:rFonts w:ascii="Times New Roman" w:hAnsi="Times New Roman" w:cs="Times New Roman"/>
          <w:sz w:val="24"/>
          <w:szCs w:val="24"/>
        </w:rPr>
        <w:t>Ивантер</w:t>
      </w:r>
      <w:proofErr w:type="spellEnd"/>
      <w:r w:rsidRPr="00DF5370">
        <w:rPr>
          <w:rFonts w:ascii="Times New Roman" w:hAnsi="Times New Roman" w:cs="Times New Roman"/>
          <w:sz w:val="24"/>
          <w:szCs w:val="24"/>
        </w:rPr>
        <w:t xml:space="preserve">, А. В. </w:t>
      </w:r>
      <w:proofErr w:type="spellStart"/>
      <w:r w:rsidRPr="00DF5370">
        <w:rPr>
          <w:rFonts w:ascii="Times New Roman" w:hAnsi="Times New Roman" w:cs="Times New Roman"/>
          <w:sz w:val="24"/>
          <w:szCs w:val="24"/>
        </w:rPr>
        <w:t>Коросов</w:t>
      </w:r>
      <w:proofErr w:type="spellEnd"/>
      <w:r w:rsidRPr="00DF5370">
        <w:rPr>
          <w:rFonts w:ascii="Times New Roman" w:hAnsi="Times New Roman" w:cs="Times New Roman"/>
          <w:sz w:val="24"/>
          <w:szCs w:val="24"/>
        </w:rPr>
        <w:t xml:space="preserve">. — Петрозаводск: Изд-во </w:t>
      </w:r>
      <w:proofErr w:type="spellStart"/>
      <w:r w:rsidRPr="00DF5370">
        <w:rPr>
          <w:rFonts w:ascii="Times New Roman" w:hAnsi="Times New Roman" w:cs="Times New Roman"/>
          <w:sz w:val="24"/>
          <w:szCs w:val="24"/>
        </w:rPr>
        <w:t>ПетрГУ</w:t>
      </w:r>
      <w:proofErr w:type="spellEnd"/>
      <w:r w:rsidRPr="00DF5370">
        <w:rPr>
          <w:rFonts w:ascii="Times New Roman" w:hAnsi="Times New Roman" w:cs="Times New Roman"/>
          <w:sz w:val="24"/>
          <w:szCs w:val="24"/>
        </w:rPr>
        <w:t>, 2003. — 304 с.</w:t>
      </w:r>
    </w:p>
    <w:p w:rsidR="00DF5370" w:rsidRPr="0010514A" w:rsidRDefault="00DF5370" w:rsidP="0010514A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14A">
        <w:rPr>
          <w:rFonts w:ascii="Times New Roman" w:hAnsi="Times New Roman" w:cs="Times New Roman"/>
          <w:sz w:val="24"/>
          <w:szCs w:val="24"/>
        </w:rPr>
        <w:t xml:space="preserve">Кравченко, А. В. Флористические особенности и природоохранная значимость карельской части Зеленого пояса </w:t>
      </w:r>
      <w:proofErr w:type="spellStart"/>
      <w:r w:rsidRPr="0010514A">
        <w:rPr>
          <w:rFonts w:ascii="Times New Roman" w:hAnsi="Times New Roman" w:cs="Times New Roman"/>
          <w:sz w:val="24"/>
          <w:szCs w:val="24"/>
        </w:rPr>
        <w:t>Фенноскандии</w:t>
      </w:r>
      <w:proofErr w:type="spellEnd"/>
      <w:r w:rsidRPr="0010514A">
        <w:rPr>
          <w:rFonts w:ascii="Times New Roman" w:hAnsi="Times New Roman" w:cs="Times New Roman"/>
          <w:sz w:val="24"/>
          <w:szCs w:val="24"/>
        </w:rPr>
        <w:t xml:space="preserve"> / А. В. Кравченко // Зеленый пояс </w:t>
      </w:r>
      <w:proofErr w:type="spellStart"/>
      <w:proofErr w:type="gramStart"/>
      <w:r w:rsidRPr="0010514A">
        <w:rPr>
          <w:rFonts w:ascii="Times New Roman" w:hAnsi="Times New Roman" w:cs="Times New Roman"/>
          <w:sz w:val="24"/>
          <w:szCs w:val="24"/>
        </w:rPr>
        <w:t>Фенноскандии</w:t>
      </w:r>
      <w:proofErr w:type="spellEnd"/>
      <w:r w:rsidRPr="0010514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0514A">
        <w:rPr>
          <w:rFonts w:ascii="Times New Roman" w:hAnsi="Times New Roman" w:cs="Times New Roman"/>
          <w:sz w:val="24"/>
          <w:szCs w:val="24"/>
        </w:rPr>
        <w:t xml:space="preserve"> [сборник статей] / Карельский научный центр Российской академии наук ; [гл. ред. А. Ф. Титов]. - Петрозаводск, 2014. - С. 64-76 (Труды Карельского научного центра Российской академии </w:t>
      </w:r>
      <w:proofErr w:type="gramStart"/>
      <w:r w:rsidRPr="0010514A">
        <w:rPr>
          <w:rFonts w:ascii="Times New Roman" w:hAnsi="Times New Roman" w:cs="Times New Roman"/>
          <w:sz w:val="24"/>
          <w:szCs w:val="24"/>
        </w:rPr>
        <w:t>наук ;</w:t>
      </w:r>
      <w:proofErr w:type="gramEnd"/>
      <w:r w:rsidRPr="0010514A">
        <w:rPr>
          <w:rFonts w:ascii="Times New Roman" w:hAnsi="Times New Roman" w:cs="Times New Roman"/>
          <w:sz w:val="24"/>
          <w:szCs w:val="24"/>
        </w:rPr>
        <w:t xml:space="preserve"> 2014, № 6). - ISSN 1997-3217 .</w:t>
      </w:r>
    </w:p>
    <w:p w:rsidR="00DF5370" w:rsidRPr="00DF5370" w:rsidRDefault="00DF5370" w:rsidP="00DF5370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5370">
        <w:rPr>
          <w:rFonts w:ascii="Times New Roman" w:hAnsi="Times New Roman" w:cs="Times New Roman"/>
          <w:sz w:val="24"/>
          <w:szCs w:val="24"/>
        </w:rPr>
        <w:t xml:space="preserve">Методы изучения лесных сообществ / Е. Н. Андреева, И. Ю. </w:t>
      </w:r>
      <w:proofErr w:type="spellStart"/>
      <w:r w:rsidRPr="00DF5370">
        <w:rPr>
          <w:rFonts w:ascii="Times New Roman" w:hAnsi="Times New Roman" w:cs="Times New Roman"/>
          <w:sz w:val="24"/>
          <w:szCs w:val="24"/>
        </w:rPr>
        <w:t>Баккал</w:t>
      </w:r>
      <w:proofErr w:type="spellEnd"/>
      <w:r w:rsidRPr="00DF5370">
        <w:rPr>
          <w:rFonts w:ascii="Times New Roman" w:hAnsi="Times New Roman" w:cs="Times New Roman"/>
          <w:sz w:val="24"/>
          <w:szCs w:val="24"/>
        </w:rPr>
        <w:t xml:space="preserve">, В. В. Горшков, И. В. </w:t>
      </w:r>
      <w:proofErr w:type="spellStart"/>
      <w:r w:rsidRPr="00DF5370">
        <w:rPr>
          <w:rFonts w:ascii="Times New Roman" w:hAnsi="Times New Roman" w:cs="Times New Roman"/>
          <w:sz w:val="24"/>
          <w:szCs w:val="24"/>
        </w:rPr>
        <w:t>Лянгузова</w:t>
      </w:r>
      <w:proofErr w:type="spellEnd"/>
      <w:r w:rsidRPr="00DF5370">
        <w:rPr>
          <w:rFonts w:ascii="Times New Roman" w:hAnsi="Times New Roman" w:cs="Times New Roman"/>
          <w:sz w:val="24"/>
          <w:szCs w:val="24"/>
        </w:rPr>
        <w:t xml:space="preserve">, Е. А. </w:t>
      </w:r>
      <w:proofErr w:type="spellStart"/>
      <w:r w:rsidRPr="00DF5370">
        <w:rPr>
          <w:rFonts w:ascii="Times New Roman" w:hAnsi="Times New Roman" w:cs="Times New Roman"/>
          <w:sz w:val="24"/>
          <w:szCs w:val="24"/>
        </w:rPr>
        <w:t>Мазная</w:t>
      </w:r>
      <w:proofErr w:type="spellEnd"/>
      <w:r w:rsidRPr="00DF5370">
        <w:rPr>
          <w:rFonts w:ascii="Times New Roman" w:hAnsi="Times New Roman" w:cs="Times New Roman"/>
          <w:sz w:val="24"/>
          <w:szCs w:val="24"/>
        </w:rPr>
        <w:t xml:space="preserve">, В. Ю. </w:t>
      </w:r>
      <w:proofErr w:type="spellStart"/>
      <w:r w:rsidRPr="00DF5370">
        <w:rPr>
          <w:rFonts w:ascii="Times New Roman" w:hAnsi="Times New Roman" w:cs="Times New Roman"/>
          <w:sz w:val="24"/>
          <w:szCs w:val="24"/>
        </w:rPr>
        <w:t>Нешатаев</w:t>
      </w:r>
      <w:proofErr w:type="spellEnd"/>
      <w:r w:rsidRPr="00DF5370">
        <w:rPr>
          <w:rFonts w:ascii="Times New Roman" w:hAnsi="Times New Roman" w:cs="Times New Roman"/>
          <w:sz w:val="24"/>
          <w:szCs w:val="24"/>
        </w:rPr>
        <w:t xml:space="preserve">, В. Ю. </w:t>
      </w:r>
      <w:proofErr w:type="spellStart"/>
      <w:r w:rsidRPr="00DF5370">
        <w:rPr>
          <w:rFonts w:ascii="Times New Roman" w:hAnsi="Times New Roman" w:cs="Times New Roman"/>
          <w:sz w:val="24"/>
          <w:szCs w:val="24"/>
        </w:rPr>
        <w:t>Нешатаева</w:t>
      </w:r>
      <w:proofErr w:type="spellEnd"/>
      <w:r w:rsidRPr="00DF5370">
        <w:rPr>
          <w:rFonts w:ascii="Times New Roman" w:hAnsi="Times New Roman" w:cs="Times New Roman"/>
          <w:sz w:val="24"/>
          <w:szCs w:val="24"/>
        </w:rPr>
        <w:t xml:space="preserve">, Н. И </w:t>
      </w:r>
      <w:proofErr w:type="spellStart"/>
      <w:r w:rsidRPr="00DF5370">
        <w:rPr>
          <w:rFonts w:ascii="Times New Roman" w:hAnsi="Times New Roman" w:cs="Times New Roman"/>
          <w:sz w:val="24"/>
          <w:szCs w:val="24"/>
        </w:rPr>
        <w:t>Ставрова</w:t>
      </w:r>
      <w:proofErr w:type="spellEnd"/>
      <w:r w:rsidRPr="00DF5370">
        <w:rPr>
          <w:rFonts w:ascii="Times New Roman" w:hAnsi="Times New Roman" w:cs="Times New Roman"/>
          <w:sz w:val="24"/>
          <w:szCs w:val="24"/>
        </w:rPr>
        <w:t>, В. Т. Ярмишко, М. А. Ярмишко. — СПб.: НИИ Химии СПбГУ, 2002. — 240 с.</w:t>
      </w:r>
    </w:p>
    <w:p w:rsidR="00DF5370" w:rsidRDefault="00DF5370" w:rsidP="0010514A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14A">
        <w:rPr>
          <w:rFonts w:ascii="Times New Roman" w:hAnsi="Times New Roman" w:cs="Times New Roman"/>
          <w:sz w:val="24"/>
          <w:szCs w:val="24"/>
        </w:rPr>
        <w:t xml:space="preserve">Особо охраняемые природные территории Республики Карелия / Министерство природных ресурсов и экологии Республики Карелия, Бюджетное природоохранное рекреационное учреждение Республики Карелия "Дирекция особо охраняемых природных территорий регионального значения Республики Карелия", Карельский научный центр Российской академии наук. - </w:t>
      </w:r>
      <w:proofErr w:type="gramStart"/>
      <w:r w:rsidRPr="0010514A">
        <w:rPr>
          <w:rFonts w:ascii="Times New Roman" w:hAnsi="Times New Roman" w:cs="Times New Roman"/>
          <w:sz w:val="24"/>
          <w:szCs w:val="24"/>
        </w:rPr>
        <w:t>Петрозаводск :</w:t>
      </w:r>
      <w:proofErr w:type="gramEnd"/>
      <w:r w:rsidRPr="0010514A">
        <w:rPr>
          <w:rFonts w:ascii="Times New Roman" w:hAnsi="Times New Roman" w:cs="Times New Roman"/>
          <w:sz w:val="24"/>
          <w:szCs w:val="24"/>
        </w:rPr>
        <w:t xml:space="preserve"> Министерство природных ресурсов и экологии Республики Карелия, 2017. - 432 с. - ISBN 978-5-4386-1458-6</w:t>
      </w:r>
    </w:p>
    <w:p w:rsidR="00DF5370" w:rsidRPr="00DF5370" w:rsidRDefault="00DF5370" w:rsidP="00DF5370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5370">
        <w:rPr>
          <w:rFonts w:ascii="Times New Roman" w:hAnsi="Times New Roman" w:cs="Times New Roman"/>
          <w:sz w:val="24"/>
          <w:szCs w:val="24"/>
        </w:rPr>
        <w:t xml:space="preserve">Тарасова, В. Н. Лишайники. Физиология, экология, </w:t>
      </w:r>
      <w:proofErr w:type="spellStart"/>
      <w:r w:rsidRPr="00DF5370">
        <w:rPr>
          <w:rFonts w:ascii="Times New Roman" w:hAnsi="Times New Roman" w:cs="Times New Roman"/>
          <w:sz w:val="24"/>
          <w:szCs w:val="24"/>
        </w:rPr>
        <w:t>лихеноиндикация</w:t>
      </w:r>
      <w:proofErr w:type="spellEnd"/>
      <w:r w:rsidRPr="00DF5370">
        <w:rPr>
          <w:rFonts w:ascii="Times New Roman" w:hAnsi="Times New Roman" w:cs="Times New Roman"/>
          <w:sz w:val="24"/>
          <w:szCs w:val="24"/>
        </w:rPr>
        <w:t xml:space="preserve"> / В. Н. Тарасова, В. И. Андросова, А. В. Сонина. — Петрозаводск: Изд-во </w:t>
      </w:r>
      <w:proofErr w:type="spellStart"/>
      <w:r w:rsidRPr="00DF5370">
        <w:rPr>
          <w:rFonts w:ascii="Times New Roman" w:hAnsi="Times New Roman" w:cs="Times New Roman"/>
          <w:sz w:val="24"/>
          <w:szCs w:val="24"/>
        </w:rPr>
        <w:t>ПетрГУ</w:t>
      </w:r>
      <w:proofErr w:type="spellEnd"/>
      <w:r w:rsidRPr="00DF5370">
        <w:rPr>
          <w:rFonts w:ascii="Times New Roman" w:hAnsi="Times New Roman" w:cs="Times New Roman"/>
          <w:sz w:val="24"/>
          <w:szCs w:val="24"/>
        </w:rPr>
        <w:t>, 2012. — 268 с.</w:t>
      </w:r>
    </w:p>
    <w:p w:rsidR="00116044" w:rsidRPr="00116044" w:rsidRDefault="00116044" w:rsidP="001160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36D1" w:rsidRPr="006B6FEC" w:rsidRDefault="006736D1" w:rsidP="006B6F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506B" w:rsidRPr="002D4797" w:rsidRDefault="003E506B" w:rsidP="006B6FEC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</w:rPr>
      </w:pPr>
    </w:p>
    <w:sectPr w:rsidR="003E506B" w:rsidRPr="002D4797" w:rsidSect="00020C07">
      <w:footerReference w:type="default" r:id="rId12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566" w:rsidRDefault="00E66566" w:rsidP="00C058B0">
      <w:pPr>
        <w:spacing w:after="0" w:line="240" w:lineRule="auto"/>
      </w:pPr>
      <w:r>
        <w:separator/>
      </w:r>
    </w:p>
  </w:endnote>
  <w:endnote w:type="continuationSeparator" w:id="0">
    <w:p w:rsidR="00E66566" w:rsidRDefault="00E66566" w:rsidP="00C05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653765"/>
      <w:docPartObj>
        <w:docPartGallery w:val="Page Numbers (Bottom of Page)"/>
        <w:docPartUnique/>
      </w:docPartObj>
    </w:sdtPr>
    <w:sdtEndPr/>
    <w:sdtContent>
      <w:p w:rsidR="00A34CB7" w:rsidRDefault="00CF552D">
        <w:pPr>
          <w:pStyle w:val="ac"/>
          <w:jc w:val="right"/>
        </w:pPr>
        <w:r>
          <w:rPr>
            <w:noProof/>
          </w:rPr>
          <w:fldChar w:fldCharType="begin"/>
        </w:r>
        <w:r w:rsidR="00162DC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10C8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34CB7" w:rsidRDefault="00A34CB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566" w:rsidRDefault="00E66566" w:rsidP="00C058B0">
      <w:pPr>
        <w:spacing w:after="0" w:line="240" w:lineRule="auto"/>
      </w:pPr>
      <w:r>
        <w:separator/>
      </w:r>
    </w:p>
  </w:footnote>
  <w:footnote w:type="continuationSeparator" w:id="0">
    <w:p w:rsidR="00E66566" w:rsidRDefault="00E66566" w:rsidP="00C05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CD1"/>
    <w:multiLevelType w:val="hybridMultilevel"/>
    <w:tmpl w:val="86249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5540"/>
    <w:multiLevelType w:val="multilevel"/>
    <w:tmpl w:val="6D4C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34D6F"/>
    <w:multiLevelType w:val="multilevel"/>
    <w:tmpl w:val="A75ADB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8EA1B4E"/>
    <w:multiLevelType w:val="hybridMultilevel"/>
    <w:tmpl w:val="949A713A"/>
    <w:lvl w:ilvl="0" w:tplc="684479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CDC09DF"/>
    <w:multiLevelType w:val="hybridMultilevel"/>
    <w:tmpl w:val="BD62F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04BE5"/>
    <w:multiLevelType w:val="hybridMultilevel"/>
    <w:tmpl w:val="C0064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70FC0"/>
    <w:multiLevelType w:val="hybridMultilevel"/>
    <w:tmpl w:val="96F81512"/>
    <w:lvl w:ilvl="0" w:tplc="356241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39133AF"/>
    <w:multiLevelType w:val="hybridMultilevel"/>
    <w:tmpl w:val="DC7C0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A4189"/>
    <w:multiLevelType w:val="multilevel"/>
    <w:tmpl w:val="C03AF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B57319F"/>
    <w:multiLevelType w:val="hybridMultilevel"/>
    <w:tmpl w:val="9ECA3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C57AC"/>
    <w:multiLevelType w:val="multilevel"/>
    <w:tmpl w:val="B052E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64A3E3F"/>
    <w:multiLevelType w:val="multilevel"/>
    <w:tmpl w:val="495A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57"/>
    <w:rsid w:val="0001498C"/>
    <w:rsid w:val="0001685A"/>
    <w:rsid w:val="00020C07"/>
    <w:rsid w:val="000279DE"/>
    <w:rsid w:val="000316F7"/>
    <w:rsid w:val="00057FDF"/>
    <w:rsid w:val="00073940"/>
    <w:rsid w:val="000C3AE6"/>
    <w:rsid w:val="0010514A"/>
    <w:rsid w:val="00116044"/>
    <w:rsid w:val="001175EB"/>
    <w:rsid w:val="001279A4"/>
    <w:rsid w:val="00131DA4"/>
    <w:rsid w:val="00142E35"/>
    <w:rsid w:val="001448C7"/>
    <w:rsid w:val="00145ED7"/>
    <w:rsid w:val="00157FDA"/>
    <w:rsid w:val="00162DCD"/>
    <w:rsid w:val="001A35E6"/>
    <w:rsid w:val="001C63E6"/>
    <w:rsid w:val="001D2F45"/>
    <w:rsid w:val="001E0B34"/>
    <w:rsid w:val="001F15CF"/>
    <w:rsid w:val="001F7834"/>
    <w:rsid w:val="00204AF8"/>
    <w:rsid w:val="00207657"/>
    <w:rsid w:val="00217A8C"/>
    <w:rsid w:val="00225595"/>
    <w:rsid w:val="002424C9"/>
    <w:rsid w:val="002675D0"/>
    <w:rsid w:val="00282C81"/>
    <w:rsid w:val="002859C4"/>
    <w:rsid w:val="002900C5"/>
    <w:rsid w:val="00294BFF"/>
    <w:rsid w:val="002A00B9"/>
    <w:rsid w:val="002B1AA9"/>
    <w:rsid w:val="002C5608"/>
    <w:rsid w:val="002D0071"/>
    <w:rsid w:val="002D4797"/>
    <w:rsid w:val="002E15A7"/>
    <w:rsid w:val="002E2C37"/>
    <w:rsid w:val="002E6897"/>
    <w:rsid w:val="002F0057"/>
    <w:rsid w:val="002F0DC9"/>
    <w:rsid w:val="003032C2"/>
    <w:rsid w:val="00344E95"/>
    <w:rsid w:val="00367A43"/>
    <w:rsid w:val="00382A33"/>
    <w:rsid w:val="00391246"/>
    <w:rsid w:val="003C2302"/>
    <w:rsid w:val="003D3357"/>
    <w:rsid w:val="003E18CA"/>
    <w:rsid w:val="003E506B"/>
    <w:rsid w:val="0040495A"/>
    <w:rsid w:val="00405757"/>
    <w:rsid w:val="004065AD"/>
    <w:rsid w:val="0041271D"/>
    <w:rsid w:val="00427033"/>
    <w:rsid w:val="004473C6"/>
    <w:rsid w:val="004570E3"/>
    <w:rsid w:val="00462E97"/>
    <w:rsid w:val="004D72C2"/>
    <w:rsid w:val="004E1BC6"/>
    <w:rsid w:val="004F1688"/>
    <w:rsid w:val="00505424"/>
    <w:rsid w:val="005105B0"/>
    <w:rsid w:val="005629EB"/>
    <w:rsid w:val="00587186"/>
    <w:rsid w:val="00597993"/>
    <w:rsid w:val="005A4A93"/>
    <w:rsid w:val="005A7A04"/>
    <w:rsid w:val="005B668E"/>
    <w:rsid w:val="005E49B6"/>
    <w:rsid w:val="00607A60"/>
    <w:rsid w:val="0061003C"/>
    <w:rsid w:val="00610C82"/>
    <w:rsid w:val="00614D2A"/>
    <w:rsid w:val="00617E9F"/>
    <w:rsid w:val="00632FD9"/>
    <w:rsid w:val="00634A5F"/>
    <w:rsid w:val="00670EA6"/>
    <w:rsid w:val="006736D1"/>
    <w:rsid w:val="00677BEB"/>
    <w:rsid w:val="006B2BF6"/>
    <w:rsid w:val="006B6FEC"/>
    <w:rsid w:val="006D0FEE"/>
    <w:rsid w:val="006D2750"/>
    <w:rsid w:val="006D32E0"/>
    <w:rsid w:val="006F198E"/>
    <w:rsid w:val="007009EC"/>
    <w:rsid w:val="00703CD3"/>
    <w:rsid w:val="0070510B"/>
    <w:rsid w:val="00717F4D"/>
    <w:rsid w:val="00737F46"/>
    <w:rsid w:val="00745AE7"/>
    <w:rsid w:val="00747F03"/>
    <w:rsid w:val="00754B32"/>
    <w:rsid w:val="00762096"/>
    <w:rsid w:val="00773F50"/>
    <w:rsid w:val="00775B03"/>
    <w:rsid w:val="007B4B4B"/>
    <w:rsid w:val="007C5D0B"/>
    <w:rsid w:val="007E5C87"/>
    <w:rsid w:val="00803519"/>
    <w:rsid w:val="00807E37"/>
    <w:rsid w:val="008111DF"/>
    <w:rsid w:val="00814397"/>
    <w:rsid w:val="00850921"/>
    <w:rsid w:val="0086010D"/>
    <w:rsid w:val="00860BCD"/>
    <w:rsid w:val="00860F82"/>
    <w:rsid w:val="008B406C"/>
    <w:rsid w:val="008D58F1"/>
    <w:rsid w:val="009232E5"/>
    <w:rsid w:val="00927C25"/>
    <w:rsid w:val="00957D31"/>
    <w:rsid w:val="0099365F"/>
    <w:rsid w:val="009B5E4A"/>
    <w:rsid w:val="00A23929"/>
    <w:rsid w:val="00A34CB7"/>
    <w:rsid w:val="00A3576B"/>
    <w:rsid w:val="00A40074"/>
    <w:rsid w:val="00A86FB6"/>
    <w:rsid w:val="00AC4064"/>
    <w:rsid w:val="00AD0E0F"/>
    <w:rsid w:val="00AD52A9"/>
    <w:rsid w:val="00AD706F"/>
    <w:rsid w:val="00AD792B"/>
    <w:rsid w:val="00AF4EFA"/>
    <w:rsid w:val="00B112B4"/>
    <w:rsid w:val="00B134EF"/>
    <w:rsid w:val="00B4494C"/>
    <w:rsid w:val="00B53B55"/>
    <w:rsid w:val="00B56BA6"/>
    <w:rsid w:val="00B5713D"/>
    <w:rsid w:val="00B626CC"/>
    <w:rsid w:val="00B64509"/>
    <w:rsid w:val="00BA16DA"/>
    <w:rsid w:val="00BB0761"/>
    <w:rsid w:val="00BB2532"/>
    <w:rsid w:val="00BC090C"/>
    <w:rsid w:val="00BD5C46"/>
    <w:rsid w:val="00BF1ADE"/>
    <w:rsid w:val="00C058B0"/>
    <w:rsid w:val="00C15968"/>
    <w:rsid w:val="00C76AE7"/>
    <w:rsid w:val="00C87F34"/>
    <w:rsid w:val="00CA55FA"/>
    <w:rsid w:val="00CB19AE"/>
    <w:rsid w:val="00CB5A71"/>
    <w:rsid w:val="00CC4DAF"/>
    <w:rsid w:val="00CD053C"/>
    <w:rsid w:val="00CF552D"/>
    <w:rsid w:val="00D15E79"/>
    <w:rsid w:val="00D20F53"/>
    <w:rsid w:val="00D23572"/>
    <w:rsid w:val="00D33808"/>
    <w:rsid w:val="00D40AA0"/>
    <w:rsid w:val="00D5122B"/>
    <w:rsid w:val="00D61F7D"/>
    <w:rsid w:val="00D75292"/>
    <w:rsid w:val="00D755DC"/>
    <w:rsid w:val="00D7740E"/>
    <w:rsid w:val="00D814CE"/>
    <w:rsid w:val="00D87D07"/>
    <w:rsid w:val="00DB5D25"/>
    <w:rsid w:val="00DC6BC9"/>
    <w:rsid w:val="00DE4215"/>
    <w:rsid w:val="00DF28E1"/>
    <w:rsid w:val="00DF5243"/>
    <w:rsid w:val="00DF5370"/>
    <w:rsid w:val="00E16135"/>
    <w:rsid w:val="00E206A1"/>
    <w:rsid w:val="00E34A69"/>
    <w:rsid w:val="00E54185"/>
    <w:rsid w:val="00E661D5"/>
    <w:rsid w:val="00E66566"/>
    <w:rsid w:val="00E66A21"/>
    <w:rsid w:val="00EB0D9B"/>
    <w:rsid w:val="00EC6C12"/>
    <w:rsid w:val="00ED5BAB"/>
    <w:rsid w:val="00EF10A3"/>
    <w:rsid w:val="00F42DDC"/>
    <w:rsid w:val="00F51D15"/>
    <w:rsid w:val="00F6788A"/>
    <w:rsid w:val="00F7190B"/>
    <w:rsid w:val="00F76FCE"/>
    <w:rsid w:val="00FB665C"/>
    <w:rsid w:val="00FE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194B3"/>
  <w15:docId w15:val="{759471D7-9EE0-4EFC-BDE0-199374F1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F53"/>
  </w:style>
  <w:style w:type="paragraph" w:styleId="3">
    <w:name w:val="heading 3"/>
    <w:basedOn w:val="a"/>
    <w:link w:val="30"/>
    <w:uiPriority w:val="9"/>
    <w:qFormat/>
    <w:rsid w:val="002F00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F00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1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7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F0057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F00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F00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F005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05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75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747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05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058B0"/>
  </w:style>
  <w:style w:type="paragraph" w:styleId="ac">
    <w:name w:val="footer"/>
    <w:basedOn w:val="a"/>
    <w:link w:val="ad"/>
    <w:uiPriority w:val="99"/>
    <w:unhideWhenUsed/>
    <w:rsid w:val="00C05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05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347">
          <w:marLeft w:val="4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10367">
          <w:marLeft w:val="4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54321">
          <w:marLeft w:val="4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3549">
          <w:marLeft w:val="4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62401">
          <w:marLeft w:val="4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50951">
          <w:marLeft w:val="4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22582">
          <w:marLeft w:val="4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93721">
          <w:marLeft w:val="4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2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606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92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5505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0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5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9472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0040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single" w:sz="6" w:space="11" w:color="E3E3E3"/>
                <w:right w:val="none" w:sz="0" w:space="0" w:color="auto"/>
              </w:divBdr>
              <w:divsChild>
                <w:div w:id="146855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8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G:\&#1056;&#1072;&#1073;&#1086;&#1090;&#1072;%20&#1056;&#1069;&#1041;&#1062;\&#1048;&#1089;&#1089;&#1083;&#1077;&#1076;&#1086;&#1074;&#1072;&#1090;&#1077;&#1083;&#1100;&#1089;&#1082;&#1080;&#1077;%20&#1088;&#1072;&#1073;&#1086;&#1090;&#1099;%20&#1055;&#1055;&#1050;&#1059;\&#1076;&#1088;&#1077;&#1074;&#1086;&#1089;&#1090;&#1086;&#1081;_&#1077;&#1083;&#1100;_&#1053;&#1055;_&#1055;&#1072;&#1072;&#1085;&#1072;&#1103;&#1088;&#1074;&#108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G:\&#1056;&#1072;&#1073;&#1086;&#1090;&#1072;%20&#1056;&#1069;&#1041;&#1062;\&#1048;&#1089;&#1089;&#1083;&#1077;&#1076;&#1086;&#1074;&#1072;&#1090;&#1077;&#1083;&#1100;&#1089;&#1082;&#1080;&#1077;%20&#1088;&#1072;&#1073;&#1086;&#1090;&#1099;%20&#1055;&#1055;&#1050;&#1059;\&#1076;&#1088;&#1077;&#1074;&#1086;&#1089;&#1090;&#1086;&#1081;_&#1077;&#1083;&#1100;_&#1053;&#1055;_&#1055;&#1072;&#1072;&#1085;&#1072;&#1103;&#1088;&#1074;&#1080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G:\&#1056;&#1072;&#1073;&#1086;&#1090;&#1072;%20&#1056;&#1069;&#1041;&#1062;\&#1048;&#1089;&#1089;&#1083;&#1077;&#1076;&#1086;&#1074;&#1072;&#1090;&#1077;&#1083;&#1100;&#1089;&#1082;&#1080;&#1077;%20&#1088;&#1072;&#1073;&#1086;&#1090;&#1099;%20&#1055;&#1055;&#1050;&#1059;\&#1076;&#1088;&#1077;&#1074;&#1086;&#1089;&#1090;&#1086;&#1081;_&#1077;&#1083;&#1100;_&#1053;&#1055;_&#1055;&#1072;&#1072;&#1085;&#1072;&#1103;&#1088;&#1074;&#10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475248781848348"/>
          <c:y val="7.9327398615232525E-2"/>
          <c:w val="0.82841431101841845"/>
          <c:h val="0.79835136334961099"/>
        </c:manualLayout>
      </c:layout>
      <c:scatterChart>
        <c:scatterStyle val="lineMarker"/>
        <c:varyColors val="0"/>
        <c:ser>
          <c:idx val="0"/>
          <c:order val="0"/>
          <c:tx>
            <c:strRef>
              <c:f>Лист1!$N$31</c:f>
              <c:strCache>
                <c:ptCount val="1"/>
                <c:pt idx="0">
                  <c:v>высота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7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trendline>
            <c:spPr>
              <a:ln w="19050">
                <a:solidFill>
                  <a:sysClr val="windowText" lastClr="000000"/>
                </a:solidFill>
              </a:ln>
            </c:spPr>
            <c:trendlineType val="linear"/>
            <c:dispRSqr val="0"/>
            <c:dispEq val="0"/>
          </c:trendline>
          <c:xVal>
            <c:numRef>
              <c:f>Лист1!$M$32:$M$51</c:f>
              <c:numCache>
                <c:formatCode>General</c:formatCode>
                <c:ptCount val="20"/>
                <c:pt idx="0">
                  <c:v>44</c:v>
                </c:pt>
                <c:pt idx="1">
                  <c:v>53</c:v>
                </c:pt>
                <c:pt idx="2">
                  <c:v>75</c:v>
                </c:pt>
                <c:pt idx="3">
                  <c:v>79</c:v>
                </c:pt>
                <c:pt idx="4">
                  <c:v>82</c:v>
                </c:pt>
                <c:pt idx="5">
                  <c:v>83</c:v>
                </c:pt>
                <c:pt idx="6">
                  <c:v>84</c:v>
                </c:pt>
                <c:pt idx="7">
                  <c:v>86</c:v>
                </c:pt>
                <c:pt idx="8">
                  <c:v>94</c:v>
                </c:pt>
                <c:pt idx="9">
                  <c:v>105</c:v>
                </c:pt>
                <c:pt idx="10">
                  <c:v>113</c:v>
                </c:pt>
                <c:pt idx="11">
                  <c:v>126</c:v>
                </c:pt>
                <c:pt idx="12">
                  <c:v>127</c:v>
                </c:pt>
                <c:pt idx="13">
                  <c:v>131</c:v>
                </c:pt>
                <c:pt idx="14">
                  <c:v>133</c:v>
                </c:pt>
                <c:pt idx="15">
                  <c:v>135</c:v>
                </c:pt>
                <c:pt idx="16">
                  <c:v>148</c:v>
                </c:pt>
                <c:pt idx="17">
                  <c:v>172</c:v>
                </c:pt>
                <c:pt idx="18">
                  <c:v>178</c:v>
                </c:pt>
                <c:pt idx="19">
                  <c:v>192</c:v>
                </c:pt>
              </c:numCache>
            </c:numRef>
          </c:xVal>
          <c:yVal>
            <c:numRef>
              <c:f>Лист1!$N$32:$N$51</c:f>
              <c:numCache>
                <c:formatCode>General</c:formatCode>
                <c:ptCount val="20"/>
                <c:pt idx="0">
                  <c:v>9</c:v>
                </c:pt>
                <c:pt idx="1">
                  <c:v>2</c:v>
                </c:pt>
                <c:pt idx="2">
                  <c:v>10</c:v>
                </c:pt>
                <c:pt idx="3">
                  <c:v>6</c:v>
                </c:pt>
                <c:pt idx="4">
                  <c:v>9</c:v>
                </c:pt>
                <c:pt idx="5">
                  <c:v>11</c:v>
                </c:pt>
                <c:pt idx="6">
                  <c:v>6.5</c:v>
                </c:pt>
                <c:pt idx="7">
                  <c:v>5</c:v>
                </c:pt>
                <c:pt idx="8">
                  <c:v>15</c:v>
                </c:pt>
                <c:pt idx="9">
                  <c:v>7</c:v>
                </c:pt>
                <c:pt idx="10">
                  <c:v>10</c:v>
                </c:pt>
                <c:pt idx="11">
                  <c:v>16</c:v>
                </c:pt>
                <c:pt idx="12">
                  <c:v>15</c:v>
                </c:pt>
                <c:pt idx="13">
                  <c:v>22</c:v>
                </c:pt>
                <c:pt idx="14">
                  <c:v>24</c:v>
                </c:pt>
                <c:pt idx="15">
                  <c:v>20</c:v>
                </c:pt>
                <c:pt idx="16">
                  <c:v>12</c:v>
                </c:pt>
                <c:pt idx="17">
                  <c:v>19</c:v>
                </c:pt>
                <c:pt idx="18">
                  <c:v>18</c:v>
                </c:pt>
                <c:pt idx="19">
                  <c:v>20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D7F7-459D-A195-3B9AB19825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6161152"/>
        <c:axId val="116187520"/>
      </c:scatterChart>
      <c:valAx>
        <c:axId val="116161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6187520"/>
        <c:crosses val="autoZero"/>
        <c:crossBetween val="midCat"/>
      </c:valAx>
      <c:valAx>
        <c:axId val="1161875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16161152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4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586064814814814"/>
          <c:y val="8.6258468834688518E-2"/>
          <c:w val="0.82093333333333363"/>
          <c:h val="0.78073272357723511"/>
        </c:manualLayout>
      </c:layout>
      <c:scatterChart>
        <c:scatterStyle val="lineMarker"/>
        <c:varyColors val="0"/>
        <c:ser>
          <c:idx val="0"/>
          <c:order val="0"/>
          <c:tx>
            <c:strRef>
              <c:f>Лист1!$B$55</c:f>
              <c:strCache>
                <c:ptCount val="1"/>
                <c:pt idx="0">
                  <c:v>диаметр 0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7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trendline>
            <c:spPr>
              <a:ln w="19050"/>
            </c:spPr>
            <c:trendlineType val="linear"/>
            <c:dispRSqr val="0"/>
            <c:dispEq val="0"/>
          </c:trendline>
          <c:xVal>
            <c:numRef>
              <c:f>Лист1!$A$56:$A$75</c:f>
              <c:numCache>
                <c:formatCode>General</c:formatCode>
                <c:ptCount val="20"/>
                <c:pt idx="0">
                  <c:v>84</c:v>
                </c:pt>
                <c:pt idx="1">
                  <c:v>172</c:v>
                </c:pt>
                <c:pt idx="2">
                  <c:v>131</c:v>
                </c:pt>
                <c:pt idx="3">
                  <c:v>148</c:v>
                </c:pt>
                <c:pt idx="4">
                  <c:v>178</c:v>
                </c:pt>
                <c:pt idx="5">
                  <c:v>86</c:v>
                </c:pt>
                <c:pt idx="6">
                  <c:v>113</c:v>
                </c:pt>
                <c:pt idx="7">
                  <c:v>75</c:v>
                </c:pt>
                <c:pt idx="8">
                  <c:v>127</c:v>
                </c:pt>
                <c:pt idx="9">
                  <c:v>105</c:v>
                </c:pt>
                <c:pt idx="10">
                  <c:v>192</c:v>
                </c:pt>
                <c:pt idx="11">
                  <c:v>53</c:v>
                </c:pt>
                <c:pt idx="12">
                  <c:v>83</c:v>
                </c:pt>
                <c:pt idx="13">
                  <c:v>94</c:v>
                </c:pt>
                <c:pt idx="14">
                  <c:v>82</c:v>
                </c:pt>
                <c:pt idx="15">
                  <c:v>79</c:v>
                </c:pt>
                <c:pt idx="16">
                  <c:v>126</c:v>
                </c:pt>
                <c:pt idx="17">
                  <c:v>135</c:v>
                </c:pt>
                <c:pt idx="18">
                  <c:v>44</c:v>
                </c:pt>
                <c:pt idx="19">
                  <c:v>133</c:v>
                </c:pt>
              </c:numCache>
            </c:numRef>
          </c:xVal>
          <c:yVal>
            <c:numRef>
              <c:f>Лист1!$B$56:$B$75</c:f>
              <c:numCache>
                <c:formatCode>General</c:formatCode>
                <c:ptCount val="20"/>
                <c:pt idx="0">
                  <c:v>32</c:v>
                </c:pt>
                <c:pt idx="1">
                  <c:v>80</c:v>
                </c:pt>
                <c:pt idx="2">
                  <c:v>127</c:v>
                </c:pt>
                <c:pt idx="3">
                  <c:v>65</c:v>
                </c:pt>
                <c:pt idx="4">
                  <c:v>104</c:v>
                </c:pt>
                <c:pt idx="5">
                  <c:v>28</c:v>
                </c:pt>
                <c:pt idx="6">
                  <c:v>39</c:v>
                </c:pt>
                <c:pt idx="7">
                  <c:v>36</c:v>
                </c:pt>
                <c:pt idx="8">
                  <c:v>69</c:v>
                </c:pt>
                <c:pt idx="9">
                  <c:v>35</c:v>
                </c:pt>
                <c:pt idx="10">
                  <c:v>167</c:v>
                </c:pt>
                <c:pt idx="11">
                  <c:v>57</c:v>
                </c:pt>
                <c:pt idx="12">
                  <c:v>43</c:v>
                </c:pt>
                <c:pt idx="13">
                  <c:v>72</c:v>
                </c:pt>
                <c:pt idx="14">
                  <c:v>39</c:v>
                </c:pt>
                <c:pt idx="15">
                  <c:v>29</c:v>
                </c:pt>
                <c:pt idx="16">
                  <c:v>103</c:v>
                </c:pt>
                <c:pt idx="17">
                  <c:v>84</c:v>
                </c:pt>
                <c:pt idx="18">
                  <c:v>56</c:v>
                </c:pt>
                <c:pt idx="19">
                  <c:v>160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E13-455F-87AC-E5494DD317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6192000"/>
        <c:axId val="117454336"/>
      </c:scatterChart>
      <c:valAx>
        <c:axId val="116192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7454336"/>
        <c:crosses val="autoZero"/>
        <c:crossBetween val="midCat"/>
      </c:valAx>
      <c:valAx>
        <c:axId val="1174543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16192000"/>
        <c:crosses val="autoZero"/>
        <c:crossBetween val="midCat"/>
        <c:majorUnit val="40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4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Лист1!$B$80</c:f>
              <c:strCache>
                <c:ptCount val="1"/>
                <c:pt idx="0">
                  <c:v>диаметр 130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7"/>
            <c:spPr>
              <a:solidFill>
                <a:sysClr val="windowText" lastClr="000000"/>
              </a:solidFill>
              <a:ln>
                <a:solidFill>
                  <a:sysClr val="windowText" lastClr="000000">
                    <a:shade val="95000"/>
                    <a:satMod val="105000"/>
                  </a:sysClr>
                </a:solidFill>
              </a:ln>
            </c:spPr>
          </c:marker>
          <c:trendline>
            <c:spPr>
              <a:ln w="19050"/>
            </c:spPr>
            <c:trendlineType val="linear"/>
            <c:dispRSqr val="0"/>
            <c:dispEq val="0"/>
          </c:trendline>
          <c:xVal>
            <c:numRef>
              <c:f>Лист1!$A$81:$A$100</c:f>
              <c:numCache>
                <c:formatCode>General</c:formatCode>
                <c:ptCount val="20"/>
                <c:pt idx="0">
                  <c:v>84</c:v>
                </c:pt>
                <c:pt idx="1">
                  <c:v>172</c:v>
                </c:pt>
                <c:pt idx="2">
                  <c:v>131</c:v>
                </c:pt>
                <c:pt idx="3">
                  <c:v>148</c:v>
                </c:pt>
                <c:pt idx="4">
                  <c:v>178</c:v>
                </c:pt>
                <c:pt idx="5">
                  <c:v>86</c:v>
                </c:pt>
                <c:pt idx="6">
                  <c:v>113</c:v>
                </c:pt>
                <c:pt idx="7">
                  <c:v>75</c:v>
                </c:pt>
                <c:pt idx="8">
                  <c:v>127</c:v>
                </c:pt>
                <c:pt idx="9">
                  <c:v>105</c:v>
                </c:pt>
                <c:pt idx="10">
                  <c:v>192</c:v>
                </c:pt>
                <c:pt idx="11">
                  <c:v>53</c:v>
                </c:pt>
                <c:pt idx="12">
                  <c:v>83</c:v>
                </c:pt>
                <c:pt idx="13">
                  <c:v>94</c:v>
                </c:pt>
                <c:pt idx="14">
                  <c:v>82</c:v>
                </c:pt>
                <c:pt idx="15">
                  <c:v>79</c:v>
                </c:pt>
                <c:pt idx="16">
                  <c:v>126</c:v>
                </c:pt>
                <c:pt idx="17">
                  <c:v>135</c:v>
                </c:pt>
                <c:pt idx="18">
                  <c:v>44</c:v>
                </c:pt>
                <c:pt idx="19">
                  <c:v>133</c:v>
                </c:pt>
              </c:numCache>
            </c:numRef>
          </c:xVal>
          <c:yVal>
            <c:numRef>
              <c:f>Лист1!$B$81:$B$100</c:f>
              <c:numCache>
                <c:formatCode>General</c:formatCode>
                <c:ptCount val="20"/>
                <c:pt idx="0">
                  <c:v>26</c:v>
                </c:pt>
                <c:pt idx="1">
                  <c:v>61</c:v>
                </c:pt>
                <c:pt idx="2">
                  <c:v>100</c:v>
                </c:pt>
                <c:pt idx="3">
                  <c:v>50</c:v>
                </c:pt>
                <c:pt idx="4">
                  <c:v>80</c:v>
                </c:pt>
                <c:pt idx="5">
                  <c:v>22</c:v>
                </c:pt>
                <c:pt idx="6">
                  <c:v>29</c:v>
                </c:pt>
                <c:pt idx="7">
                  <c:v>31</c:v>
                </c:pt>
                <c:pt idx="8">
                  <c:v>57</c:v>
                </c:pt>
                <c:pt idx="9">
                  <c:v>26</c:v>
                </c:pt>
                <c:pt idx="10">
                  <c:v>110</c:v>
                </c:pt>
                <c:pt idx="11">
                  <c:v>30</c:v>
                </c:pt>
                <c:pt idx="12">
                  <c:v>31</c:v>
                </c:pt>
                <c:pt idx="13">
                  <c:v>53</c:v>
                </c:pt>
                <c:pt idx="14">
                  <c:v>32</c:v>
                </c:pt>
                <c:pt idx="15">
                  <c:v>23</c:v>
                </c:pt>
                <c:pt idx="16">
                  <c:v>79</c:v>
                </c:pt>
                <c:pt idx="17">
                  <c:v>69</c:v>
                </c:pt>
                <c:pt idx="18">
                  <c:v>41</c:v>
                </c:pt>
                <c:pt idx="19">
                  <c:v>128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134-4A95-AE54-4485331E5B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7455872"/>
        <c:axId val="117496448"/>
      </c:scatterChart>
      <c:valAx>
        <c:axId val="117455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7496448"/>
        <c:crosses val="autoZero"/>
        <c:crossBetween val="midCat"/>
      </c:valAx>
      <c:valAx>
        <c:axId val="1174964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17455872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4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0.18239</cdr:x>
      <cdr:y>0.09199</cdr:y>
    </cdr:from>
    <cdr:to>
      <cdr:x>0.71014</cdr:x>
      <cdr:y>0.18635</cdr:y>
    </cdr:to>
    <cdr:sp macro="" textlink="">
      <cdr:nvSpPr>
        <cdr:cNvPr id="2" name="TextBox 17"/>
        <cdr:cNvSpPr txBox="1"/>
      </cdr:nvSpPr>
      <cdr:spPr>
        <a:xfrm xmlns:a="http://schemas.openxmlformats.org/drawingml/2006/main">
          <a:off x="791171" y="279504"/>
          <a:ext cx="2289211" cy="286720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9525" cmpd="sng">
          <a:noFill/>
        </a:ln>
        <a:effectLst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r>
            <a:rPr lang="en-US" sz="1400" b="1">
              <a:latin typeface="Times New Roman" panose="02020603050405020304" pitchFamily="18" charset="0"/>
              <a:cs typeface="Times New Roman" panose="02020603050405020304" pitchFamily="18" charset="0"/>
            </a:rPr>
            <a:t>y=</a:t>
          </a:r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0,12</a:t>
          </a:r>
          <a:r>
            <a:rPr lang="en-US" sz="1400" b="1">
              <a:latin typeface="Times New Roman" panose="02020603050405020304" pitchFamily="18" charset="0"/>
              <a:cs typeface="Times New Roman" panose="02020603050405020304" pitchFamily="18" charset="0"/>
            </a:rPr>
            <a:t>x</a:t>
          </a:r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-0,25;</a:t>
          </a:r>
          <a:r>
            <a:rPr lang="ru-RU" sz="1400" b="1" baseline="0">
              <a:latin typeface="Times New Roman" panose="02020603050405020304" pitchFamily="18" charset="0"/>
              <a:cs typeface="Times New Roman" panose="02020603050405020304" pitchFamily="18" charset="0"/>
            </a:rPr>
            <a:t>  </a:t>
          </a:r>
          <a:r>
            <a:rPr lang="en-US" sz="1400" b="1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R</a:t>
          </a:r>
          <a:r>
            <a:rPr lang="ru-RU" sz="1400" b="1" baseline="3000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  <a:r>
            <a:rPr lang="ru-RU" sz="1400" b="1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=0,58**</a:t>
          </a:r>
          <a:r>
            <a:rPr lang="en-US" sz="1400" b="1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*</a:t>
          </a:r>
          <a:endParaRPr lang="ru-RU" sz="14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0.15214</cdr:x>
      <cdr:y>0.05485</cdr:y>
    </cdr:from>
    <cdr:to>
      <cdr:x>0.67988</cdr:x>
      <cdr:y>0.14922</cdr:y>
    </cdr:to>
    <cdr:sp macro="" textlink="">
      <cdr:nvSpPr>
        <cdr:cNvPr id="2" name="TextBox 17"/>
        <cdr:cNvSpPr txBox="1"/>
      </cdr:nvSpPr>
      <cdr:spPr>
        <a:xfrm xmlns:a="http://schemas.openxmlformats.org/drawingml/2006/main">
          <a:off x="657225" y="161925"/>
          <a:ext cx="2279878" cy="278560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9525" cmpd="sng">
          <a:noFill/>
        </a:ln>
        <a:effectLst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r>
            <a:rPr lang="en-US" sz="1400" b="1">
              <a:latin typeface="Times New Roman" panose="02020603050405020304" pitchFamily="18" charset="0"/>
              <a:cs typeface="Times New Roman" panose="02020603050405020304" pitchFamily="18" charset="0"/>
            </a:rPr>
            <a:t>y=</a:t>
          </a:r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0,71</a:t>
          </a:r>
          <a:r>
            <a:rPr lang="en-US" sz="1400" b="1">
              <a:latin typeface="Times New Roman" panose="02020603050405020304" pitchFamily="18" charset="0"/>
              <a:cs typeface="Times New Roman" panose="02020603050405020304" pitchFamily="18" charset="0"/>
            </a:rPr>
            <a:t>x</a:t>
          </a:r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-8,79;</a:t>
          </a:r>
          <a:r>
            <a:rPr lang="ru-RU" sz="1400" b="1" baseline="0">
              <a:latin typeface="Times New Roman" panose="02020603050405020304" pitchFamily="18" charset="0"/>
              <a:cs typeface="Times New Roman" panose="02020603050405020304" pitchFamily="18" charset="0"/>
            </a:rPr>
            <a:t>  </a:t>
          </a:r>
          <a:r>
            <a:rPr lang="en-US" sz="1400" b="1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R</a:t>
          </a:r>
          <a:r>
            <a:rPr lang="ru-RU" sz="1400" b="1" baseline="3000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  <a:r>
            <a:rPr lang="ru-RU" sz="1400" b="1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=0,48**</a:t>
          </a:r>
          <a:r>
            <a:rPr lang="en-US" sz="1400" b="1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*</a:t>
          </a:r>
          <a:endParaRPr lang="ru-RU" sz="14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0.15328</cdr:x>
      <cdr:y>0.00328</cdr:y>
    </cdr:from>
    <cdr:to>
      <cdr:x>0.67003</cdr:x>
      <cdr:y>0.09916</cdr:y>
    </cdr:to>
    <cdr:sp macro="" textlink="">
      <cdr:nvSpPr>
        <cdr:cNvPr id="2" name="TextBox 17"/>
        <cdr:cNvSpPr txBox="1"/>
      </cdr:nvSpPr>
      <cdr:spPr>
        <a:xfrm xmlns:a="http://schemas.openxmlformats.org/drawingml/2006/main">
          <a:off x="676275" y="9525"/>
          <a:ext cx="2279878" cy="278560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9525" cmpd="sng">
          <a:noFill/>
        </a:ln>
        <a:effectLst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r>
            <a:rPr lang="en-US" sz="1400" b="1">
              <a:latin typeface="Times New Roman" panose="02020603050405020304" pitchFamily="18" charset="0"/>
              <a:cs typeface="Times New Roman" panose="02020603050405020304" pitchFamily="18" charset="0"/>
            </a:rPr>
            <a:t>y=</a:t>
          </a:r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0,54</a:t>
          </a:r>
          <a:r>
            <a:rPr lang="en-US" sz="1400" b="1">
              <a:latin typeface="Times New Roman" panose="02020603050405020304" pitchFamily="18" charset="0"/>
              <a:cs typeface="Times New Roman" panose="02020603050405020304" pitchFamily="18" charset="0"/>
            </a:rPr>
            <a:t>x</a:t>
          </a:r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-6,27;</a:t>
          </a:r>
          <a:r>
            <a:rPr lang="ru-RU" sz="1400" b="1" baseline="0">
              <a:latin typeface="Times New Roman" panose="02020603050405020304" pitchFamily="18" charset="0"/>
              <a:cs typeface="Times New Roman" panose="02020603050405020304" pitchFamily="18" charset="0"/>
            </a:rPr>
            <a:t>  </a:t>
          </a:r>
          <a:r>
            <a:rPr lang="en-US" sz="1400" b="1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R</a:t>
          </a:r>
          <a:r>
            <a:rPr lang="ru-RU" sz="1400" b="1" baseline="3000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  <a:r>
            <a:rPr lang="ru-RU" sz="1400" b="1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=0,48**</a:t>
          </a:r>
          <a:r>
            <a:rPr lang="en-US" sz="1400" b="1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*</a:t>
          </a:r>
          <a:endParaRPr lang="ru-RU" sz="14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EBEF8-186A-45A8-BBF0-4A0FA034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2368</Words>
  <Characters>13501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17</cp:revision>
  <dcterms:created xsi:type="dcterms:W3CDTF">2019-10-30T08:52:00Z</dcterms:created>
  <dcterms:modified xsi:type="dcterms:W3CDTF">2019-12-15T16:53:00Z</dcterms:modified>
</cp:coreProperties>
</file>